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2253035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30207">
        <w:t>9</w:t>
      </w:r>
      <w:r w:rsidR="00F20F5C">
        <w:t>e</w:t>
      </w:r>
      <w:r w:rsidRPr="00CE0424">
        <w:tab/>
      </w:r>
      <w:r w:rsidR="00AA7647" w:rsidRPr="00AA7647">
        <w:rPr>
          <w:rFonts w:cs="Arial"/>
          <w:szCs w:val="16"/>
        </w:rPr>
        <w:t>R2-2208079</w:t>
      </w:r>
    </w:p>
    <w:p w14:paraId="2387A82D" w14:textId="3E10C7CA" w:rsidR="00E90E49" w:rsidRPr="00CE0424" w:rsidRDefault="00C268E6" w:rsidP="00311702">
      <w:pPr>
        <w:pStyle w:val="3GPPHeader"/>
      </w:pPr>
      <w:r>
        <w:t xml:space="preserve">Electronic meeting, </w:t>
      </w:r>
      <w:r w:rsidR="00D373FB">
        <w:t>August</w:t>
      </w:r>
      <w:r w:rsidR="00D373FB" w:rsidRPr="00CA145E">
        <w:t xml:space="preserve"> </w:t>
      </w:r>
      <w:r w:rsidR="00D373FB">
        <w:t>1</w:t>
      </w:r>
      <w:r w:rsidR="00293B92">
        <w:t>7</w:t>
      </w:r>
      <w:r w:rsidR="00D373FB" w:rsidRPr="00CA145E">
        <w:rPr>
          <w:vertAlign w:val="superscript"/>
        </w:rPr>
        <w:t>th</w:t>
      </w:r>
      <w:r w:rsidR="00D373FB" w:rsidRPr="00CA145E">
        <w:t xml:space="preserve"> – </w:t>
      </w:r>
      <w:r w:rsidR="00D373FB">
        <w:t>2</w:t>
      </w:r>
      <w:r w:rsidR="00293B92">
        <w:t>9</w:t>
      </w:r>
      <w:r w:rsidR="00D373FB" w:rsidRPr="00CA145E">
        <w:rPr>
          <w:vertAlign w:val="superscript"/>
        </w:rPr>
        <w:t>th</w:t>
      </w:r>
      <w:r w:rsidR="00D373FB" w:rsidRPr="00CA145E">
        <w:t xml:space="preserve">, </w:t>
      </w:r>
      <w:r w:rsidR="00D373FB" w:rsidRPr="002E0F3C">
        <w:t>202</w:t>
      </w:r>
      <w:r w:rsidR="00D373FB">
        <w:t>2</w:t>
      </w:r>
    </w:p>
    <w:p w14:paraId="264B9A6B" w14:textId="77777777" w:rsidR="00E90E49" w:rsidRPr="00CE0424" w:rsidRDefault="00E90E49" w:rsidP="00357380">
      <w:pPr>
        <w:pStyle w:val="3GPPHeader"/>
      </w:pPr>
    </w:p>
    <w:p w14:paraId="3D6FCD11" w14:textId="71CBEDD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20652">
        <w:rPr>
          <w:sz w:val="22"/>
          <w:szCs w:val="22"/>
        </w:rPr>
        <w:t>8.2.3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47DA2020" w:rsidR="00E90E49" w:rsidRPr="00CE0424" w:rsidRDefault="003D3C45" w:rsidP="00311702">
      <w:pPr>
        <w:pStyle w:val="3GPPHeader"/>
        <w:rPr>
          <w:sz w:val="22"/>
          <w:szCs w:val="22"/>
        </w:rPr>
      </w:pPr>
      <w:r>
        <w:rPr>
          <w:sz w:val="22"/>
          <w:szCs w:val="22"/>
        </w:rPr>
        <w:t>Title:</w:t>
      </w:r>
      <w:r w:rsidR="00E90E49" w:rsidRPr="00CE0424">
        <w:rPr>
          <w:sz w:val="22"/>
          <w:szCs w:val="22"/>
        </w:rPr>
        <w:tab/>
      </w:r>
      <w:r w:rsidR="004B4CD5">
        <w:rPr>
          <w:sz w:val="22"/>
          <w:szCs w:val="22"/>
        </w:rPr>
        <w:t>R</w:t>
      </w:r>
      <w:r w:rsidR="0057379B">
        <w:rPr>
          <w:sz w:val="22"/>
          <w:szCs w:val="22"/>
        </w:rPr>
        <w:t>AT-dependent</w:t>
      </w:r>
      <w:r w:rsidR="004B4CD5">
        <w:rPr>
          <w:sz w:val="22"/>
          <w:szCs w:val="22"/>
        </w:rPr>
        <w:t xml:space="preserve"> integrity</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77777777"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The following objective was agreed for the study of integrity support for RAT dependent positioning:</w:t>
      </w:r>
    </w:p>
    <w:tbl>
      <w:tblPr>
        <w:tblStyle w:val="TableGrid"/>
        <w:tblW w:w="0" w:type="auto"/>
        <w:tblLook w:val="04A0" w:firstRow="1" w:lastRow="0" w:firstColumn="1" w:lastColumn="0" w:noHBand="0" w:noVBand="1"/>
      </w:tblPr>
      <w:tblGrid>
        <w:gridCol w:w="9629"/>
      </w:tblGrid>
      <w:tr w:rsidR="00D13ADC" w:rsidRPr="00AC22CD" w14:paraId="016F6876" w14:textId="77777777" w:rsidTr="0005667C">
        <w:tc>
          <w:tcPr>
            <w:tcW w:w="9629" w:type="dxa"/>
          </w:tcPr>
          <w:p w14:paraId="7A5D0E71" w14:textId="77777777" w:rsidR="00D13ADC" w:rsidRPr="001358E6" w:rsidRDefault="00D13ADC" w:rsidP="009B254A">
            <w:pPr>
              <w:numPr>
                <w:ilvl w:val="0"/>
                <w:numId w:val="15"/>
              </w:numPr>
              <w:overflowPunct w:val="0"/>
              <w:autoSpaceDE w:val="0"/>
              <w:autoSpaceDN w:val="0"/>
              <w:adjustRightInd w:val="0"/>
              <w:textAlignment w:val="baseline"/>
              <w:rPr>
                <w:bCs/>
                <w:lang w:val="en-US"/>
              </w:rPr>
            </w:pPr>
            <w:r w:rsidRPr="001358E6">
              <w:rPr>
                <w:bCs/>
                <w:lang w:val="en-US"/>
              </w:rPr>
              <w:t>Improved accuracy, integrity, and power efficiency:</w:t>
            </w:r>
          </w:p>
          <w:p w14:paraId="5F0002A1" w14:textId="77777777" w:rsidR="00D13ADC" w:rsidRPr="001358E6" w:rsidRDefault="00D13ADC" w:rsidP="009B254A">
            <w:pPr>
              <w:numPr>
                <w:ilvl w:val="1"/>
                <w:numId w:val="15"/>
              </w:numPr>
              <w:overflowPunct w:val="0"/>
              <w:autoSpaceDE w:val="0"/>
              <w:autoSpaceDN w:val="0"/>
              <w:adjustRightInd w:val="0"/>
              <w:textAlignment w:val="baseline"/>
              <w:rPr>
                <w:bCs/>
                <w:lang w:val="en-US"/>
              </w:rPr>
            </w:pPr>
            <w:r w:rsidRPr="001358E6">
              <w:rPr>
                <w:bCs/>
                <w:lang w:val="en-US"/>
              </w:rPr>
              <w:t>Study solutions for Integrity for RAT dependent positioning techniques [RAN2, RAN1]:</w:t>
            </w:r>
          </w:p>
          <w:p w14:paraId="1E71C4D0" w14:textId="77777777" w:rsidR="00D13ADC" w:rsidRPr="001358E6" w:rsidRDefault="00D13ADC" w:rsidP="009B254A">
            <w:pPr>
              <w:numPr>
                <w:ilvl w:val="2"/>
                <w:numId w:val="15"/>
              </w:numPr>
              <w:overflowPunct w:val="0"/>
              <w:autoSpaceDE w:val="0"/>
              <w:autoSpaceDN w:val="0"/>
              <w:adjustRightInd w:val="0"/>
              <w:textAlignment w:val="baseline"/>
              <w:rPr>
                <w:bCs/>
                <w:lang w:val="en-US"/>
              </w:rPr>
            </w:pPr>
            <w:r w:rsidRPr="001358E6">
              <w:rPr>
                <w:bCs/>
                <w:lang w:val="en-US"/>
              </w:rPr>
              <w:t>Identify the error sources, [RAN1, RAN2].</w:t>
            </w:r>
          </w:p>
          <w:p w14:paraId="0D982FBD" w14:textId="77777777" w:rsidR="00D13ADC" w:rsidRPr="001358E6" w:rsidRDefault="00D13ADC" w:rsidP="009B254A">
            <w:pPr>
              <w:numPr>
                <w:ilvl w:val="2"/>
                <w:numId w:val="15"/>
              </w:numPr>
              <w:overflowPunct w:val="0"/>
              <w:autoSpaceDE w:val="0"/>
              <w:autoSpaceDN w:val="0"/>
              <w:adjustRightInd w:val="0"/>
              <w:textAlignment w:val="baseline"/>
              <w:rPr>
                <w:bCs/>
                <w:lang w:val="en-US"/>
              </w:rPr>
            </w:pPr>
            <w:r w:rsidRPr="001358E6">
              <w:rPr>
                <w:bCs/>
                <w:lang w:val="en-US"/>
              </w:rPr>
              <w:t xml:space="preserve">Study methodologies, procedures, </w:t>
            </w:r>
            <w:proofErr w:type="spellStart"/>
            <w:r w:rsidRPr="001358E6">
              <w:rPr>
                <w:bCs/>
                <w:lang w:val="en-US"/>
              </w:rPr>
              <w:t>signalling</w:t>
            </w:r>
            <w:proofErr w:type="spellEnd"/>
            <w:r w:rsidRPr="001358E6">
              <w:rPr>
                <w:bCs/>
                <w:lang w:val="en-US"/>
              </w:rPr>
              <w:t xml:space="preserve">, </w:t>
            </w:r>
            <w:proofErr w:type="spellStart"/>
            <w:r w:rsidRPr="001358E6">
              <w:rPr>
                <w:bCs/>
                <w:lang w:val="en-US"/>
              </w:rPr>
              <w:t>etc</w:t>
            </w:r>
            <w:proofErr w:type="spellEnd"/>
            <w:r w:rsidRPr="001358E6">
              <w:rPr>
                <w:bCs/>
                <w:lang w:val="en-US"/>
              </w:rPr>
              <w:t xml:space="preserve"> for determination of positioning integrity for both UE-based and UE-assisted positioning [RAN2]</w:t>
            </w:r>
          </w:p>
          <w:p w14:paraId="226C26C6" w14:textId="77777777" w:rsidR="00D13ADC" w:rsidRPr="001358E6" w:rsidRDefault="00D13ADC" w:rsidP="009B254A">
            <w:pPr>
              <w:numPr>
                <w:ilvl w:val="2"/>
                <w:numId w:val="15"/>
              </w:numPr>
              <w:overflowPunct w:val="0"/>
              <w:autoSpaceDE w:val="0"/>
              <w:autoSpaceDN w:val="0"/>
              <w:adjustRightInd w:val="0"/>
              <w:textAlignment w:val="baseline"/>
              <w:rPr>
                <w:bCs/>
                <w:lang w:val="en-US"/>
              </w:rPr>
            </w:pPr>
            <w:r w:rsidRPr="001358E6">
              <w:rPr>
                <w:bCs/>
                <w:lang w:val="en-US"/>
              </w:rPr>
              <w:t>Focus on reuse of concepts and principles being developed for RAT-Independent GNSS positioning integrity, where possible.</w:t>
            </w:r>
          </w:p>
          <w:p w14:paraId="2A184DDA" w14:textId="77777777" w:rsidR="00D13ADC" w:rsidRPr="001358E6" w:rsidRDefault="00D13ADC" w:rsidP="0005667C">
            <w:pPr>
              <w:pStyle w:val="BodyText"/>
              <w:rPr>
                <w:rFonts w:ascii="Times New Roman" w:hAnsi="Times New Roman"/>
                <w:lang w:val="en-US"/>
              </w:rPr>
            </w:pPr>
          </w:p>
        </w:tc>
      </w:tr>
    </w:tbl>
    <w:p w14:paraId="2A071630" w14:textId="77777777" w:rsidR="00D13ADC" w:rsidRPr="00AC22CD" w:rsidRDefault="00D13ADC" w:rsidP="00D13ADC">
      <w:pPr>
        <w:pStyle w:val="BodyText"/>
        <w:rPr>
          <w:rFonts w:ascii="Times New Roman" w:hAnsi="Times New Roman"/>
          <w:sz w:val="22"/>
          <w:szCs w:val="22"/>
          <w:lang w:val="en-US"/>
        </w:rPr>
      </w:pPr>
    </w:p>
    <w:p w14:paraId="6CEB066E" w14:textId="7F42C743"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Integrity for RAT independent positioning has been supported by 3GPP since release 17, specifically for GNSS / RTK.  In this paper</w:t>
      </w:r>
      <w:r w:rsidRPr="00971518">
        <w:rPr>
          <w:rFonts w:ascii="Times New Roman" w:hAnsi="Times New Roman"/>
          <w:sz w:val="22"/>
          <w:szCs w:val="22"/>
          <w:lang w:val="en-US"/>
        </w:rPr>
        <w:t xml:space="preserve">, we give our view on the possible error sources that should be considered when discussing solutions for integrity for RAT dependent positioning, and how to </w:t>
      </w:r>
      <w:r w:rsidR="00971518" w:rsidRPr="00971518">
        <w:rPr>
          <w:rFonts w:ascii="Times New Roman" w:hAnsi="Times New Roman"/>
          <w:sz w:val="22"/>
          <w:szCs w:val="22"/>
          <w:lang w:val="en-US"/>
        </w:rPr>
        <w:t>signal them</w:t>
      </w:r>
      <w:r w:rsidRPr="00971518">
        <w:rPr>
          <w:rFonts w:ascii="Times New Roman" w:hAnsi="Times New Roman"/>
          <w:sz w:val="22"/>
          <w:szCs w:val="22"/>
          <w:lang w:val="en-US"/>
        </w:rPr>
        <w:t>.</w:t>
      </w:r>
      <w:r w:rsidRPr="00AC22CD">
        <w:rPr>
          <w:rFonts w:ascii="Times New Roman" w:hAnsi="Times New Roman"/>
          <w:sz w:val="22"/>
          <w:szCs w:val="22"/>
          <w:lang w:val="en-US"/>
        </w:rPr>
        <w:t xml:space="preserve"> </w:t>
      </w:r>
    </w:p>
    <w:p w14:paraId="20B3953D" w14:textId="52336FA2" w:rsidR="002D789C" w:rsidRDefault="002D789C" w:rsidP="002D789C">
      <w:pPr>
        <w:pStyle w:val="Heading1"/>
      </w:pPr>
      <w:r>
        <w:t xml:space="preserve"> 2</w:t>
      </w:r>
      <w:r>
        <w:tab/>
        <w:t>Discussion</w:t>
      </w:r>
    </w:p>
    <w:p w14:paraId="16B0DBA8" w14:textId="77777777" w:rsidR="0065721F" w:rsidRPr="00AC22CD" w:rsidRDefault="00B51825" w:rsidP="0065721F">
      <w:pPr>
        <w:jc w:val="both"/>
        <w:rPr>
          <w:sz w:val="22"/>
          <w:szCs w:val="22"/>
          <w:lang w:val="en-US"/>
        </w:rPr>
      </w:pPr>
      <w:r w:rsidRPr="00B51825">
        <w:rPr>
          <w:lang w:eastAsia="ja-JP"/>
        </w:rPr>
        <w:t>The topic of positioning integrity was studied during Release 17 when support for GNSS integrity was study and specified. During the study, positioning integrity was defined as the mechanism to provide a measure of the trust/confidence a positioning estimator has for a positioning estimate delivered to a positioning client. The integrity framework is articulated around the following concepts:</w:t>
      </w:r>
    </w:p>
    <w:p w14:paraId="19E76971" w14:textId="1C8B1BB0" w:rsidR="0065721F" w:rsidRPr="00AC22CD" w:rsidRDefault="0065721F" w:rsidP="009B254A">
      <w:pPr>
        <w:pStyle w:val="ListParagraph"/>
        <w:numPr>
          <w:ilvl w:val="0"/>
          <w:numId w:val="17"/>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b/>
          <w:bCs/>
          <w:lang w:val="en-US"/>
        </w:rPr>
        <w:t>Target Integrity Risk (TIR):</w:t>
      </w:r>
      <w:r w:rsidRPr="00AC22CD">
        <w:rPr>
          <w:rFonts w:ascii="Times New Roman" w:hAnsi="Times New Roman"/>
          <w:lang w:val="en-US"/>
        </w:rPr>
        <w:t xml:space="preserve"> The target probability that the positioning estimate delivered to the client is not reliable, as decided by the client.  Based on this target (the value of which is use case dependent), the client sets the following metrics:</w:t>
      </w:r>
    </w:p>
    <w:p w14:paraId="5DC4CA5F" w14:textId="77777777" w:rsidR="0065721F" w:rsidRPr="00AC22CD" w:rsidRDefault="0065721F" w:rsidP="009B254A">
      <w:pPr>
        <w:pStyle w:val="ListParagraph"/>
        <w:numPr>
          <w:ilvl w:val="1"/>
          <w:numId w:val="17"/>
        </w:numPr>
        <w:overflowPunct w:val="0"/>
        <w:autoSpaceDE w:val="0"/>
        <w:autoSpaceDN w:val="0"/>
        <w:adjustRightInd w:val="0"/>
        <w:textAlignment w:val="baseline"/>
        <w:rPr>
          <w:rFonts w:ascii="Times New Roman" w:hAnsi="Times New Roman"/>
          <w:bCs/>
          <w:lang w:val="en-US"/>
        </w:rPr>
      </w:pPr>
      <w:r w:rsidRPr="00AC22CD">
        <w:rPr>
          <w:rFonts w:ascii="Times New Roman" w:hAnsi="Times New Roman"/>
          <w:b/>
          <w:lang w:val="en-US"/>
        </w:rPr>
        <w:t>Alert Limit (AL):</w:t>
      </w:r>
      <w:r w:rsidRPr="00AC22CD">
        <w:rPr>
          <w:rFonts w:ascii="Times New Roman" w:hAnsi="Times New Roman"/>
          <w:bCs/>
          <w:lang w:val="en-U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 </w:t>
      </w:r>
    </w:p>
    <w:p w14:paraId="619492CC" w14:textId="77777777" w:rsidR="0065721F" w:rsidRPr="00AC22CD" w:rsidRDefault="0065721F" w:rsidP="009B254A">
      <w:pPr>
        <w:pStyle w:val="ListParagraph"/>
        <w:numPr>
          <w:ilvl w:val="1"/>
          <w:numId w:val="17"/>
        </w:numPr>
        <w:overflowPunct w:val="0"/>
        <w:autoSpaceDE w:val="0"/>
        <w:autoSpaceDN w:val="0"/>
        <w:adjustRightInd w:val="0"/>
        <w:textAlignment w:val="baseline"/>
        <w:rPr>
          <w:rFonts w:ascii="Times New Roman" w:hAnsi="Times New Roman"/>
          <w:bCs/>
          <w:lang w:val="en-US"/>
        </w:rPr>
      </w:pPr>
      <w:r w:rsidRPr="00AC22CD">
        <w:rPr>
          <w:rFonts w:ascii="Times New Roman" w:hAnsi="Times New Roman"/>
          <w:b/>
          <w:lang w:val="en-US"/>
        </w:rPr>
        <w:t>Time-to-Alert (TTA):</w:t>
      </w:r>
      <w:r w:rsidRPr="00AC22CD">
        <w:rPr>
          <w:rFonts w:ascii="Times New Roman" w:hAnsi="Times New Roman"/>
          <w:bCs/>
          <w:lang w:val="en-US"/>
        </w:rPr>
        <w:t xml:space="preserve"> The maximum allowable elapsed time from when the positioning error exceeds the Alert Limit (AL) until the function providing positioning integrity annunciates a corresponding alert.</w:t>
      </w:r>
    </w:p>
    <w:p w14:paraId="1BD098B8" w14:textId="5349FCF6" w:rsidR="0065721F" w:rsidRPr="00AC22CD" w:rsidRDefault="0065721F" w:rsidP="009B254A">
      <w:pPr>
        <w:pStyle w:val="ListParagraph"/>
        <w:numPr>
          <w:ilvl w:val="0"/>
          <w:numId w:val="17"/>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lang w:val="en-US"/>
        </w:rPr>
        <w:t xml:space="preserve">On the positioning estimator side (the LMF or the UE, depending on which entity provides the positioning function), a set of “feared events”, depending </w:t>
      </w:r>
      <w:r w:rsidR="00D4564F">
        <w:rPr>
          <w:rFonts w:ascii="Times New Roman" w:hAnsi="Times New Roman"/>
          <w:lang w:val="en-US"/>
        </w:rPr>
        <w:t>on</w:t>
      </w:r>
      <w:r w:rsidRPr="00AC22CD">
        <w:rPr>
          <w:rFonts w:ascii="Times New Roman" w:hAnsi="Times New Roman"/>
          <w:lang w:val="en-US"/>
        </w:rPr>
        <w:t xml:space="preserve"> the positioning methods, are defined. These feared events are driven by error sources contributing to the positioning error which may bring the error above the alert limit. </w:t>
      </w:r>
    </w:p>
    <w:p w14:paraId="2C7F80F2" w14:textId="77777777" w:rsidR="0065721F" w:rsidRPr="00AC22CD" w:rsidRDefault="0065721F" w:rsidP="009B254A">
      <w:pPr>
        <w:pStyle w:val="ListParagraph"/>
        <w:numPr>
          <w:ilvl w:val="1"/>
          <w:numId w:val="17"/>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lang w:val="en-US"/>
        </w:rPr>
        <w:lastRenderedPageBreak/>
        <w:t xml:space="preserve">The positioning estimator, based on the known error sources and the positioning methods, derives the </w:t>
      </w:r>
      <w:r w:rsidRPr="00AC22CD">
        <w:rPr>
          <w:rFonts w:ascii="Times New Roman" w:hAnsi="Times New Roman"/>
          <w:b/>
          <w:bCs/>
          <w:lang w:val="en-US"/>
        </w:rPr>
        <w:t>protection level</w:t>
      </w:r>
      <w:r w:rsidRPr="00AC22CD">
        <w:rPr>
          <w:rFonts w:ascii="Times New Roman" w:hAnsi="Times New Roman"/>
          <w:lang w:val="en-US"/>
        </w:rPr>
        <w:t xml:space="preserve"> (PL). the percentage of time when PL is below AL is referred as the integrity availability. </w:t>
      </w:r>
    </w:p>
    <w:p w14:paraId="32827CF0" w14:textId="77777777" w:rsidR="0065721F" w:rsidRPr="00AC22CD" w:rsidRDefault="0065721F" w:rsidP="0065721F">
      <w:pPr>
        <w:jc w:val="both"/>
        <w:rPr>
          <w:sz w:val="22"/>
          <w:szCs w:val="22"/>
          <w:lang w:val="en-US"/>
        </w:rPr>
      </w:pPr>
    </w:p>
    <w:p w14:paraId="52FFBF6E" w14:textId="77777777" w:rsidR="0065721F" w:rsidRPr="00AC22CD" w:rsidRDefault="0065721F" w:rsidP="0065721F">
      <w:pPr>
        <w:jc w:val="both"/>
        <w:rPr>
          <w:sz w:val="22"/>
          <w:szCs w:val="22"/>
          <w:lang w:val="en-US"/>
        </w:rPr>
      </w:pPr>
      <w:r w:rsidRPr="00AC22CD">
        <w:rPr>
          <w:sz w:val="22"/>
          <w:szCs w:val="22"/>
          <w:lang w:val="en-US"/>
        </w:rPr>
        <w:t xml:space="preserve">For the integrity mechanism to operate properly, the positioning estimator must know what errors contribute to the positioning error, and to the protection level. Some of the error sources are part of the positioning estimator, but some other come from reported measurements from the UE or gNB, or UE/network positioning capability. </w:t>
      </w:r>
    </w:p>
    <w:p w14:paraId="385FBA4D" w14:textId="77777777" w:rsidR="0065721F" w:rsidRPr="00AC22CD" w:rsidRDefault="0065721F" w:rsidP="0065721F">
      <w:pPr>
        <w:jc w:val="both"/>
        <w:rPr>
          <w:sz w:val="22"/>
          <w:szCs w:val="22"/>
          <w:lang w:val="en-US"/>
        </w:rPr>
      </w:pPr>
      <w:r w:rsidRPr="00AC22CD">
        <w:rPr>
          <w:sz w:val="22"/>
          <w:szCs w:val="22"/>
          <w:lang w:val="en-US"/>
        </w:rPr>
        <w:t xml:space="preserve">For RAT dependent positioning there could be several factors (error sources) that may contribute to the positioning error (PE) and affect the protection level (PL). They can be classified into three attribute categories: </w:t>
      </w:r>
    </w:p>
    <w:p w14:paraId="4B7ADF8F" w14:textId="77777777" w:rsidR="0065721F" w:rsidRPr="00AC22CD" w:rsidRDefault="0065721F" w:rsidP="009B254A">
      <w:pPr>
        <w:pStyle w:val="ListParagraph"/>
        <w:numPr>
          <w:ilvl w:val="0"/>
          <w:numId w:val="16"/>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b/>
          <w:bCs/>
          <w:lang w:val="en-US"/>
        </w:rPr>
        <w:t>Static attributes:</w:t>
      </w:r>
      <w:r w:rsidRPr="00AC22CD">
        <w:rPr>
          <w:rFonts w:ascii="Times New Roman" w:hAnsi="Times New Roman"/>
          <w:lang w:val="en-US"/>
        </w:rPr>
        <w:t xml:space="preserve"> These are factors known by the network and/or the UE prior to executing a positioning procedure that may influence the integrity KPIs. </w:t>
      </w:r>
    </w:p>
    <w:p w14:paraId="43DF44A5" w14:textId="08270887" w:rsidR="0065721F" w:rsidRPr="00AC22CD" w:rsidRDefault="0065721F" w:rsidP="009B254A">
      <w:pPr>
        <w:pStyle w:val="ListParagraph"/>
        <w:numPr>
          <w:ilvl w:val="0"/>
          <w:numId w:val="16"/>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b/>
          <w:bCs/>
          <w:lang w:val="en-US"/>
        </w:rPr>
        <w:t>Semi-static attributes:</w:t>
      </w:r>
      <w:r w:rsidRPr="00AC22CD">
        <w:rPr>
          <w:rFonts w:ascii="Times New Roman" w:hAnsi="Times New Roman"/>
          <w:lang w:val="en-US"/>
        </w:rPr>
        <w:t xml:space="preserve"> These are factors, which after selecting a positioning procedure may rely upon prerequisite input.</w:t>
      </w:r>
      <w:r w:rsidR="00BB2611">
        <w:rPr>
          <w:rFonts w:ascii="Times New Roman" w:hAnsi="Times New Roman"/>
          <w:lang w:val="en-US"/>
        </w:rPr>
        <w:t xml:space="preserve"> Such as ECID (RRM measurement availability and when </w:t>
      </w:r>
      <w:r w:rsidR="00AF0FF8">
        <w:rPr>
          <w:rFonts w:ascii="Times New Roman" w:hAnsi="Times New Roman"/>
          <w:lang w:val="en-US"/>
        </w:rPr>
        <w:t>it was taken) for other positioning methods such as DL-TDOA, UTDOA</w:t>
      </w:r>
      <w:r w:rsidR="003813BE">
        <w:rPr>
          <w:rFonts w:ascii="Times New Roman" w:hAnsi="Times New Roman"/>
          <w:lang w:val="en-US"/>
        </w:rPr>
        <w:t>.</w:t>
      </w:r>
    </w:p>
    <w:p w14:paraId="675943A8" w14:textId="77777777" w:rsidR="0065721F" w:rsidRPr="00AC22CD" w:rsidRDefault="0065721F" w:rsidP="009B254A">
      <w:pPr>
        <w:pStyle w:val="ListParagraph"/>
        <w:numPr>
          <w:ilvl w:val="0"/>
          <w:numId w:val="16"/>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b/>
          <w:bCs/>
          <w:lang w:val="en-US"/>
        </w:rPr>
        <w:t>Dynamic attributes</w:t>
      </w:r>
      <w:r w:rsidRPr="00AC22CD">
        <w:rPr>
          <w:rFonts w:ascii="Times New Roman" w:hAnsi="Times New Roman"/>
          <w:lang w:val="en-US"/>
        </w:rPr>
        <w:t>: These are factors that impact the integrity once the positioning procedure has been executed.</w:t>
      </w:r>
    </w:p>
    <w:p w14:paraId="1A4E76FD" w14:textId="66857C70" w:rsidR="00FA13B9" w:rsidRPr="0065721F" w:rsidRDefault="00FA13B9" w:rsidP="00FA13B9">
      <w:pPr>
        <w:rPr>
          <w:lang w:val="en-US" w:eastAsia="ja-JP"/>
        </w:rPr>
      </w:pPr>
    </w:p>
    <w:p w14:paraId="16D4FB00" w14:textId="5614BF15" w:rsidR="00CE675D" w:rsidRDefault="005350F8" w:rsidP="00FA13B9">
      <w:pPr>
        <w:rPr>
          <w:bCs/>
          <w:lang w:val="en-US"/>
        </w:rPr>
      </w:pPr>
      <w:r>
        <w:rPr>
          <w:lang w:eastAsia="ja-JP"/>
        </w:rPr>
        <w:t>While GNSS</w:t>
      </w:r>
      <w:r w:rsidR="0090392C">
        <w:rPr>
          <w:lang w:eastAsia="ja-JP"/>
        </w:rPr>
        <w:t xml:space="preserve"> positioning </w:t>
      </w:r>
      <w:r>
        <w:rPr>
          <w:lang w:eastAsia="ja-JP"/>
        </w:rPr>
        <w:t xml:space="preserve">integrity </w:t>
      </w:r>
      <w:r w:rsidR="0090392C">
        <w:rPr>
          <w:lang w:eastAsia="ja-JP"/>
        </w:rPr>
        <w:t xml:space="preserve">is generally </w:t>
      </w:r>
      <w:r w:rsidR="0090392C" w:rsidRPr="001358E6">
        <w:rPr>
          <w:bCs/>
          <w:lang w:val="en-US"/>
        </w:rPr>
        <w:t>UE-based</w:t>
      </w:r>
      <w:r w:rsidR="0090392C">
        <w:rPr>
          <w:bCs/>
          <w:lang w:val="en-US"/>
        </w:rPr>
        <w:t xml:space="preserve">, RAT-dependent </w:t>
      </w:r>
      <w:r w:rsidR="002439AC">
        <w:rPr>
          <w:bCs/>
          <w:lang w:val="en-US"/>
        </w:rPr>
        <w:t xml:space="preserve">positioning </w:t>
      </w:r>
      <w:r w:rsidR="003C166A">
        <w:rPr>
          <w:bCs/>
          <w:lang w:val="en-US"/>
        </w:rPr>
        <w:t xml:space="preserve">supports </w:t>
      </w:r>
      <w:r w:rsidR="003C166A" w:rsidRPr="001358E6">
        <w:rPr>
          <w:bCs/>
          <w:lang w:val="en-US"/>
        </w:rPr>
        <w:t>UE-based</w:t>
      </w:r>
      <w:r w:rsidR="003C166A">
        <w:rPr>
          <w:bCs/>
          <w:lang w:val="en-US"/>
        </w:rPr>
        <w:t xml:space="preserve"> and </w:t>
      </w:r>
      <w:r w:rsidR="003C166A" w:rsidRPr="001358E6">
        <w:rPr>
          <w:bCs/>
          <w:lang w:val="en-US"/>
        </w:rPr>
        <w:t>UE-assisted</w:t>
      </w:r>
      <w:r w:rsidR="003C166A">
        <w:rPr>
          <w:bCs/>
          <w:lang w:val="en-US"/>
        </w:rPr>
        <w:t xml:space="preserve"> modes</w:t>
      </w:r>
      <w:r w:rsidR="00FC72CB">
        <w:rPr>
          <w:bCs/>
          <w:lang w:val="en-US"/>
        </w:rPr>
        <w:t>, thus RAT-dependent</w:t>
      </w:r>
      <w:r w:rsidR="003C166A">
        <w:rPr>
          <w:bCs/>
          <w:lang w:val="en-US"/>
        </w:rPr>
        <w:t xml:space="preserve"> </w:t>
      </w:r>
      <w:r w:rsidR="0090392C">
        <w:rPr>
          <w:bCs/>
          <w:lang w:val="en-US"/>
        </w:rPr>
        <w:t xml:space="preserve">integrity </w:t>
      </w:r>
      <w:r w:rsidR="00FC72CB">
        <w:rPr>
          <w:bCs/>
          <w:lang w:val="en-US"/>
        </w:rPr>
        <w:t xml:space="preserve">should also support </w:t>
      </w:r>
      <w:r w:rsidR="00FC72CB" w:rsidRPr="001358E6">
        <w:rPr>
          <w:bCs/>
          <w:lang w:val="en-US"/>
        </w:rPr>
        <w:t>UE-based</w:t>
      </w:r>
      <w:r w:rsidR="00FC72CB">
        <w:rPr>
          <w:bCs/>
          <w:lang w:val="en-US"/>
        </w:rPr>
        <w:t xml:space="preserve"> and </w:t>
      </w:r>
      <w:r w:rsidR="00FC72CB" w:rsidRPr="001358E6">
        <w:rPr>
          <w:bCs/>
          <w:lang w:val="en-US"/>
        </w:rPr>
        <w:t>UE-assisted</w:t>
      </w:r>
      <w:r w:rsidR="00FC72CB">
        <w:rPr>
          <w:bCs/>
          <w:lang w:val="en-US"/>
        </w:rPr>
        <w:t xml:space="preserve"> modes</w:t>
      </w:r>
      <w:r w:rsidR="00C2791F">
        <w:rPr>
          <w:bCs/>
          <w:lang w:val="en-US"/>
        </w:rPr>
        <w:t xml:space="preserve">. </w:t>
      </w:r>
    </w:p>
    <w:p w14:paraId="58D99EA3" w14:textId="4ED7A626" w:rsidR="005C36A3" w:rsidRPr="00FA6780" w:rsidRDefault="00FA6780" w:rsidP="00FA6780">
      <w:pPr>
        <w:pStyle w:val="Proposal"/>
      </w:pPr>
      <w:bookmarkStart w:id="0" w:name="_Toc111010147"/>
      <w:r w:rsidRPr="00FA6780">
        <w:t xml:space="preserve">RAT-dependent integrity should support </w:t>
      </w:r>
      <w:r>
        <w:t xml:space="preserve">both </w:t>
      </w:r>
      <w:r w:rsidRPr="00FA6780">
        <w:t>UE-based and UE-assisted modes</w:t>
      </w:r>
      <w:r w:rsidR="000777CE">
        <w:t>, and the positioning estimator is also responsible for integrity result</w:t>
      </w:r>
      <w:r w:rsidR="00B660F6">
        <w:t xml:space="preserve"> calculation</w:t>
      </w:r>
      <w:r>
        <w:t>.</w:t>
      </w:r>
      <w:bookmarkEnd w:id="0"/>
    </w:p>
    <w:p w14:paraId="07FC679A" w14:textId="544EB46B" w:rsidR="000D30C0" w:rsidRDefault="000D30C0" w:rsidP="00A30D7F">
      <w:pPr>
        <w:rPr>
          <w:rFonts w:eastAsia="Times New Roman"/>
          <w:spacing w:val="2"/>
          <w:lang w:val="en-US" w:eastAsia="en-GB"/>
        </w:rPr>
      </w:pPr>
      <w:r w:rsidRPr="000D30C0">
        <w:rPr>
          <w:lang w:val="en-US" w:eastAsia="ja-JP"/>
        </w:rPr>
        <w:t xml:space="preserve">Examples of the static or known (or pre-defined) factors </w:t>
      </w:r>
      <w:r w:rsidR="00E05918">
        <w:rPr>
          <w:lang w:val="en-US" w:eastAsia="ja-JP"/>
        </w:rPr>
        <w:t>include</w:t>
      </w:r>
      <w:r w:rsidR="00A9430D">
        <w:rPr>
          <w:lang w:val="en-US" w:eastAsia="ja-JP"/>
        </w:rPr>
        <w:t xml:space="preserve"> </w:t>
      </w:r>
      <w:r w:rsidR="00A9430D">
        <w:rPr>
          <w:rFonts w:eastAsia="Times New Roman"/>
          <w:spacing w:val="2"/>
          <w:lang w:val="en-US" w:eastAsia="en-GB"/>
        </w:rPr>
        <w:t>t</w:t>
      </w:r>
      <w:r w:rsidRPr="000D30C0">
        <w:rPr>
          <w:rFonts w:eastAsia="Times New Roman"/>
          <w:spacing w:val="2"/>
          <w:lang w:val="en-US" w:eastAsia="en-GB"/>
        </w:rPr>
        <w:t>he positioning QoS (Location Accuracy needed)</w:t>
      </w:r>
      <w:r w:rsidR="00A9430D">
        <w:rPr>
          <w:rFonts w:eastAsia="Times New Roman"/>
          <w:spacing w:val="2"/>
          <w:lang w:val="en-US" w:eastAsia="en-GB"/>
        </w:rPr>
        <w:t xml:space="preserve">, </w:t>
      </w:r>
      <w:r w:rsidRPr="000D30C0">
        <w:rPr>
          <w:rFonts w:eastAsia="Times New Roman"/>
          <w:spacing w:val="2"/>
          <w:lang w:val="en-US" w:eastAsia="en-GB"/>
        </w:rPr>
        <w:t>UE capability on performing accurate and different positioning measurements and supporting a variety of positioning methods as well as accurate reporting</w:t>
      </w:r>
      <w:r w:rsidR="00A30D7F">
        <w:rPr>
          <w:rFonts w:eastAsia="Times New Roman"/>
          <w:spacing w:val="2"/>
          <w:lang w:val="en-US" w:eastAsia="en-GB"/>
        </w:rPr>
        <w:t xml:space="preserve">, and </w:t>
      </w:r>
      <w:r w:rsidRPr="000D30C0">
        <w:rPr>
          <w:rFonts w:eastAsia="Times New Roman"/>
          <w:spacing w:val="2"/>
          <w:lang w:val="en-US" w:eastAsia="en-GB"/>
        </w:rPr>
        <w:t>the network capability to support a variety positioning method (including angular positioning methods), accurate and different measurements for positioning (including gNB Rx-Tx time difference measurements), beam forming, more positioning assistance information (more parameters, more details, higher granularity, etc.).</w:t>
      </w:r>
      <w:r w:rsidR="00874211">
        <w:rPr>
          <w:rFonts w:eastAsia="Times New Roman"/>
          <w:spacing w:val="2"/>
          <w:lang w:val="en-US" w:eastAsia="en-GB"/>
        </w:rPr>
        <w:t xml:space="preserve"> Such information </w:t>
      </w:r>
      <w:r w:rsidR="00107065">
        <w:rPr>
          <w:rFonts w:eastAsia="Times New Roman"/>
          <w:spacing w:val="2"/>
          <w:lang w:val="en-US" w:eastAsia="en-GB"/>
        </w:rPr>
        <w:t>is</w:t>
      </w:r>
      <w:r w:rsidR="00874211">
        <w:rPr>
          <w:rFonts w:eastAsia="Times New Roman"/>
          <w:spacing w:val="2"/>
          <w:lang w:val="en-US" w:eastAsia="en-GB"/>
        </w:rPr>
        <w:t xml:space="preserve"> </w:t>
      </w:r>
      <w:r w:rsidR="00E35E5D">
        <w:rPr>
          <w:rFonts w:eastAsia="Times New Roman"/>
          <w:spacing w:val="2"/>
          <w:lang w:val="en-US" w:eastAsia="en-GB"/>
        </w:rPr>
        <w:t xml:space="preserve">needed for the </w:t>
      </w:r>
      <w:r w:rsidR="00C5614E">
        <w:rPr>
          <w:rFonts w:eastAsia="Times New Roman"/>
          <w:spacing w:val="2"/>
          <w:lang w:val="en-US" w:eastAsia="en-GB"/>
        </w:rPr>
        <w:t xml:space="preserve">client to </w:t>
      </w:r>
      <w:r w:rsidR="002C0290">
        <w:rPr>
          <w:rFonts w:eastAsia="Times New Roman"/>
          <w:spacing w:val="2"/>
          <w:lang w:val="en-US" w:eastAsia="en-GB"/>
        </w:rPr>
        <w:t>decide on p</w:t>
      </w:r>
      <w:r w:rsidR="005238B8" w:rsidRPr="005238B8">
        <w:rPr>
          <w:rFonts w:eastAsia="Times New Roman"/>
          <w:spacing w:val="2"/>
          <w:lang w:val="en-US" w:eastAsia="en-GB"/>
        </w:rPr>
        <w:t>ositioning methods and/or positioning measurements and/or positioning signal configuration to be used to achieve an integrity level</w:t>
      </w:r>
      <w:r w:rsidR="005820FA">
        <w:rPr>
          <w:rFonts w:eastAsia="Times New Roman"/>
          <w:spacing w:val="2"/>
          <w:lang w:val="en-US" w:eastAsia="en-GB"/>
        </w:rPr>
        <w:t xml:space="preserve"> (TIR Target)</w:t>
      </w:r>
      <w:r w:rsidR="006A0872">
        <w:rPr>
          <w:rFonts w:eastAsia="Times New Roman"/>
          <w:spacing w:val="2"/>
          <w:lang w:val="en-US" w:eastAsia="en-GB"/>
        </w:rPr>
        <w:t xml:space="preserve">. </w:t>
      </w:r>
    </w:p>
    <w:p w14:paraId="53AC3AEE" w14:textId="77777777" w:rsidR="002A4F25" w:rsidRDefault="002A4F25" w:rsidP="00A30D7F">
      <w:pPr>
        <w:rPr>
          <w:rFonts w:eastAsia="Times New Roman"/>
          <w:spacing w:val="2"/>
          <w:lang w:val="en-US" w:eastAsia="en-GB"/>
        </w:rPr>
      </w:pPr>
    </w:p>
    <w:p w14:paraId="2F6EE373" w14:textId="0FE1A88D" w:rsidR="004D3C77" w:rsidRPr="00EA2263" w:rsidRDefault="00D35855" w:rsidP="00054DDE">
      <w:pPr>
        <w:pStyle w:val="Observation"/>
        <w:rPr>
          <w:lang w:val="en-US"/>
        </w:rPr>
      </w:pPr>
      <w:bookmarkStart w:id="1" w:name="_Toc110962947"/>
      <w:r>
        <w:rPr>
          <w:lang w:val="en-US"/>
        </w:rPr>
        <w:t xml:space="preserve">The static factors </w:t>
      </w:r>
      <w:r w:rsidR="0089655D">
        <w:rPr>
          <w:lang w:val="en-US"/>
        </w:rPr>
        <w:t xml:space="preserve">including </w:t>
      </w:r>
      <w:r w:rsidR="00DE6DB6">
        <w:rPr>
          <w:lang w:val="en-US"/>
        </w:rPr>
        <w:t xml:space="preserve">positioning QoS, UE capability and NW capability should </w:t>
      </w:r>
      <w:r w:rsidR="000B639B">
        <w:rPr>
          <w:lang w:val="en-US"/>
        </w:rPr>
        <w:t>be known by the client to decide on p</w:t>
      </w:r>
      <w:r w:rsidR="000B639B" w:rsidRPr="005238B8">
        <w:rPr>
          <w:lang w:val="en-US"/>
        </w:rPr>
        <w:t>ositioning methods and/or positioning measurements and/or positioning signal configuration to be used to achieve an integrity level</w:t>
      </w:r>
      <w:r w:rsidR="005820FA">
        <w:rPr>
          <w:lang w:val="en-US"/>
        </w:rPr>
        <w:t xml:space="preserve"> (TIR Target)</w:t>
      </w:r>
      <w:r w:rsidR="00EA2263">
        <w:rPr>
          <w:lang w:val="en-US"/>
        </w:rPr>
        <w:t>.</w:t>
      </w:r>
      <w:bookmarkEnd w:id="1"/>
    </w:p>
    <w:p w14:paraId="7D7246B2" w14:textId="16DBCB33" w:rsidR="005F22FE" w:rsidRPr="005F22FE" w:rsidRDefault="005F22FE" w:rsidP="005F22FE">
      <w:pPr>
        <w:rPr>
          <w:lang w:val="en-US"/>
        </w:rPr>
      </w:pPr>
      <w:r>
        <w:rPr>
          <w:lang w:val="en-US"/>
        </w:rPr>
        <w:t>S</w:t>
      </w:r>
      <w:r w:rsidRPr="005F22FE">
        <w:rPr>
          <w:lang w:val="en-US"/>
        </w:rPr>
        <w:t xml:space="preserve">ome </w:t>
      </w:r>
      <w:r w:rsidR="002A4F25" w:rsidRPr="005F22FE">
        <w:rPr>
          <w:lang w:val="en-US"/>
        </w:rPr>
        <w:t>examples</w:t>
      </w:r>
      <w:r w:rsidRPr="005F22FE">
        <w:rPr>
          <w:lang w:val="en-US"/>
        </w:rPr>
        <w:t xml:space="preserve"> of the semi-static attributes which can be considered as the quality of input that is needed for the main positioning method:</w:t>
      </w:r>
    </w:p>
    <w:p w14:paraId="240F1925" w14:textId="25483823" w:rsidR="005F22FE" w:rsidRPr="005F22FE" w:rsidRDefault="005F22FE" w:rsidP="005F22FE">
      <w:pPr>
        <w:rPr>
          <w:lang w:val="en-US"/>
        </w:rPr>
      </w:pPr>
      <w:r w:rsidRPr="005F22FE">
        <w:rPr>
          <w:lang w:val="en-US"/>
        </w:rPr>
        <w:t>•</w:t>
      </w:r>
      <w:r w:rsidRPr="005F22FE">
        <w:rPr>
          <w:lang w:val="en-US"/>
        </w:rPr>
        <w:tab/>
        <w:t xml:space="preserve">For DL-TDOA, input from ECID positioning method can </w:t>
      </w:r>
      <w:r w:rsidR="002A4F25" w:rsidRPr="005F22FE">
        <w:rPr>
          <w:lang w:val="en-US"/>
        </w:rPr>
        <w:t>be</w:t>
      </w:r>
      <w:r w:rsidRPr="005F22FE">
        <w:rPr>
          <w:lang w:val="en-US"/>
        </w:rPr>
        <w:t xml:space="preserve"> a pre-requisite. However, if the UE does not report or the reported value is not very recent one for ECID positioning method, there may be large error that could be expected for DL-TDOA. </w:t>
      </w:r>
    </w:p>
    <w:p w14:paraId="72446B4B" w14:textId="77777777" w:rsidR="005F22FE" w:rsidRPr="005F22FE" w:rsidRDefault="005F22FE" w:rsidP="005F22FE">
      <w:pPr>
        <w:rPr>
          <w:lang w:val="en-US"/>
        </w:rPr>
      </w:pPr>
      <w:r w:rsidRPr="005F22FE">
        <w:rPr>
          <w:lang w:val="en-US"/>
        </w:rPr>
        <w:t>•</w:t>
      </w:r>
      <w:r w:rsidRPr="005F22FE">
        <w:rPr>
          <w:lang w:val="en-US"/>
        </w:rPr>
        <w:tab/>
        <w:t>Further for multi-RTT positioning method, the beam sweep result is required prior so the NW can inform to the UE with regards to spatial relation between DL and UL RS. If the UE does not provide the beam sweep result it may be difficult to ascertain the spatial relations.</w:t>
      </w:r>
    </w:p>
    <w:p w14:paraId="03C06741" w14:textId="5353AD76" w:rsidR="00EA2263" w:rsidRDefault="005F22FE" w:rsidP="005F22FE">
      <w:pPr>
        <w:rPr>
          <w:lang w:val="en-US"/>
        </w:rPr>
      </w:pPr>
      <w:r w:rsidRPr="005F22FE">
        <w:rPr>
          <w:lang w:val="en-US"/>
        </w:rPr>
        <w:t>•</w:t>
      </w:r>
      <w:r w:rsidRPr="005F22FE">
        <w:rPr>
          <w:lang w:val="en-US"/>
        </w:rPr>
        <w:tab/>
        <w:t>Training data available for fingerprinting (E-CID).</w:t>
      </w:r>
    </w:p>
    <w:p w14:paraId="4C3264C7" w14:textId="77777777" w:rsidR="005F22FE" w:rsidRPr="000D30C0" w:rsidRDefault="005F22FE" w:rsidP="005F22FE">
      <w:pPr>
        <w:rPr>
          <w:lang w:val="en-US"/>
        </w:rPr>
      </w:pPr>
    </w:p>
    <w:p w14:paraId="005E221B" w14:textId="57BBD81A" w:rsidR="004341B1" w:rsidRPr="004341B1" w:rsidRDefault="004341B1" w:rsidP="004341B1">
      <w:pPr>
        <w:pStyle w:val="Observation"/>
        <w:rPr>
          <w:lang w:val="en-US"/>
        </w:rPr>
      </w:pPr>
      <w:bookmarkStart w:id="2" w:name="_Toc102165422"/>
      <w:bookmarkStart w:id="3" w:name="_Toc110962948"/>
      <w:r w:rsidRPr="004341B1">
        <w:rPr>
          <w:lang w:val="en-US"/>
        </w:rPr>
        <w:t>Semi-static error sources should normally be known to the positioning estimator</w:t>
      </w:r>
      <w:bookmarkEnd w:id="2"/>
      <w:r>
        <w:rPr>
          <w:lang w:val="en-US"/>
        </w:rPr>
        <w:t>.</w:t>
      </w:r>
      <w:bookmarkEnd w:id="3"/>
      <w:r>
        <w:rPr>
          <w:lang w:val="en-US"/>
        </w:rPr>
        <w:t xml:space="preserve"> </w:t>
      </w:r>
    </w:p>
    <w:p w14:paraId="0AD70536" w14:textId="6D153C8D" w:rsidR="00836834" w:rsidRDefault="00836834" w:rsidP="00615240">
      <w:pPr>
        <w:keepLines/>
        <w:tabs>
          <w:tab w:val="left" w:pos="2552"/>
          <w:tab w:val="left" w:pos="3856"/>
          <w:tab w:val="left" w:pos="5216"/>
          <w:tab w:val="left" w:pos="6464"/>
          <w:tab w:val="left" w:pos="7768"/>
          <w:tab w:val="left" w:pos="9072"/>
          <w:tab w:val="left" w:pos="9639"/>
        </w:tabs>
        <w:spacing w:before="240"/>
        <w:jc w:val="both"/>
        <w:rPr>
          <w:rFonts w:eastAsia="Times New Roman"/>
          <w:spacing w:val="2"/>
          <w:lang w:val="en-US" w:eastAsia="en-GB"/>
        </w:rPr>
      </w:pPr>
      <w:r>
        <w:rPr>
          <w:rFonts w:eastAsia="Times New Roman"/>
          <w:spacing w:val="2"/>
          <w:lang w:val="en-US" w:eastAsia="en-GB"/>
        </w:rPr>
        <w:t>The</w:t>
      </w:r>
      <w:r w:rsidR="00615240" w:rsidRPr="00615240">
        <w:rPr>
          <w:rFonts w:eastAsia="Times New Roman"/>
          <w:spacing w:val="2"/>
          <w:lang w:val="en-US" w:eastAsia="en-GB"/>
        </w:rPr>
        <w:t xml:space="preserve"> dynamic factors </w:t>
      </w:r>
      <w:r w:rsidR="00B9439F">
        <w:rPr>
          <w:rFonts w:eastAsia="Times New Roman"/>
          <w:spacing w:val="2"/>
          <w:lang w:val="en-US" w:eastAsia="en-GB"/>
        </w:rPr>
        <w:t xml:space="preserve">mainly </w:t>
      </w:r>
      <w:r w:rsidR="00367867">
        <w:rPr>
          <w:rFonts w:eastAsia="Times New Roman"/>
          <w:spacing w:val="2"/>
          <w:lang w:val="en-US" w:eastAsia="en-GB"/>
        </w:rPr>
        <w:t xml:space="preserve">include </w:t>
      </w:r>
      <w:r w:rsidR="00D442E9">
        <w:rPr>
          <w:rFonts w:eastAsia="Times New Roman"/>
          <w:spacing w:val="2"/>
          <w:lang w:val="en-US" w:eastAsia="en-GB"/>
        </w:rPr>
        <w:t>U</w:t>
      </w:r>
      <w:r w:rsidR="00D442E9" w:rsidRPr="00D442E9">
        <w:rPr>
          <w:rFonts w:eastAsia="Times New Roman"/>
          <w:spacing w:val="2"/>
          <w:lang w:val="en-US" w:eastAsia="en-GB"/>
        </w:rPr>
        <w:t>ncertainty/Quality of Measurements</w:t>
      </w:r>
      <w:r w:rsidR="00116B2D">
        <w:rPr>
          <w:rFonts w:eastAsia="Times New Roman"/>
          <w:spacing w:val="2"/>
          <w:lang w:val="en-US" w:eastAsia="en-GB"/>
        </w:rPr>
        <w:t xml:space="preserve">, </w:t>
      </w:r>
      <w:r w:rsidR="00ED605C" w:rsidRPr="00ED605C">
        <w:rPr>
          <w:rFonts w:eastAsia="Times New Roman"/>
          <w:spacing w:val="2"/>
          <w:lang w:val="en-US" w:eastAsia="en-GB"/>
        </w:rPr>
        <w:t>UE velocity, Doppler’s effect</w:t>
      </w:r>
      <w:r w:rsidR="00ED605C">
        <w:rPr>
          <w:rFonts w:eastAsia="Times New Roman"/>
          <w:spacing w:val="2"/>
          <w:lang w:val="en-US" w:eastAsia="en-GB"/>
        </w:rPr>
        <w:t xml:space="preserve">, </w:t>
      </w:r>
      <w:r w:rsidR="00B35DB6" w:rsidRPr="00B35DB6">
        <w:rPr>
          <w:rFonts w:eastAsia="Times New Roman"/>
          <w:spacing w:val="2"/>
          <w:lang w:val="en-US" w:eastAsia="en-GB"/>
        </w:rPr>
        <w:t>Relative time difference (RTD) drift information</w:t>
      </w:r>
      <w:r w:rsidR="00B35DB6">
        <w:rPr>
          <w:rFonts w:eastAsia="Times New Roman"/>
          <w:spacing w:val="2"/>
          <w:lang w:val="en-US" w:eastAsia="en-GB"/>
        </w:rPr>
        <w:t xml:space="preserve">. </w:t>
      </w:r>
      <w:r w:rsidR="00E06CF4">
        <w:rPr>
          <w:rFonts w:eastAsia="Times New Roman"/>
          <w:spacing w:val="2"/>
          <w:lang w:val="en-US" w:eastAsia="en-GB"/>
        </w:rPr>
        <w:t xml:space="preserve">The </w:t>
      </w:r>
      <w:r w:rsidR="00A97CA3">
        <w:rPr>
          <w:rFonts w:eastAsia="Times New Roman"/>
          <w:spacing w:val="2"/>
          <w:lang w:val="en-US" w:eastAsia="en-GB"/>
        </w:rPr>
        <w:t xml:space="preserve">error source identification and model work </w:t>
      </w:r>
      <w:proofErr w:type="gramStart"/>
      <w:r w:rsidR="00A97CA3">
        <w:rPr>
          <w:rFonts w:eastAsia="Times New Roman"/>
          <w:spacing w:val="2"/>
          <w:lang w:val="en-US" w:eastAsia="en-GB"/>
        </w:rPr>
        <w:t>is</w:t>
      </w:r>
      <w:proofErr w:type="gramEnd"/>
      <w:r w:rsidR="00A97CA3">
        <w:rPr>
          <w:rFonts w:eastAsia="Times New Roman"/>
          <w:spacing w:val="2"/>
          <w:lang w:val="en-US" w:eastAsia="en-GB"/>
        </w:rPr>
        <w:t xml:space="preserve"> undertaken by RAN1, and </w:t>
      </w:r>
      <w:r w:rsidR="00166D92">
        <w:rPr>
          <w:rFonts w:eastAsia="Times New Roman"/>
          <w:spacing w:val="2"/>
          <w:lang w:val="en-US" w:eastAsia="en-GB"/>
        </w:rPr>
        <w:t xml:space="preserve">RAN2 should take the decision to update LPP IEs if needed. </w:t>
      </w:r>
    </w:p>
    <w:p w14:paraId="131D6B77" w14:textId="77777777" w:rsidR="00371309" w:rsidRDefault="00371309" w:rsidP="00615240">
      <w:pPr>
        <w:keepLines/>
        <w:tabs>
          <w:tab w:val="left" w:pos="2552"/>
          <w:tab w:val="left" w:pos="3856"/>
          <w:tab w:val="left" w:pos="5216"/>
          <w:tab w:val="left" w:pos="6464"/>
          <w:tab w:val="left" w:pos="7768"/>
          <w:tab w:val="left" w:pos="9072"/>
          <w:tab w:val="left" w:pos="9639"/>
        </w:tabs>
        <w:spacing w:before="240"/>
        <w:jc w:val="both"/>
        <w:rPr>
          <w:rFonts w:eastAsia="Times New Roman"/>
          <w:spacing w:val="2"/>
          <w:lang w:val="en-US" w:eastAsia="en-GB"/>
        </w:rPr>
      </w:pPr>
    </w:p>
    <w:p w14:paraId="62C0ED59" w14:textId="7690DE8E" w:rsidR="00152CC6" w:rsidRPr="00367867" w:rsidRDefault="00152CC6" w:rsidP="00152CC6">
      <w:pPr>
        <w:pStyle w:val="Proposal"/>
      </w:pPr>
      <w:bookmarkStart w:id="4" w:name="_Toc111010148"/>
      <w:r>
        <w:t xml:space="preserve">For dynamic error sources, </w:t>
      </w:r>
      <w:r>
        <w:rPr>
          <w:rFonts w:eastAsia="Times New Roman"/>
          <w:spacing w:val="2"/>
          <w:lang w:val="en-US" w:eastAsia="en-GB"/>
        </w:rPr>
        <w:t>RAN2 should wait for RAN1 decision and update LPP IEs</w:t>
      </w:r>
      <w:r w:rsidR="00A919E0">
        <w:rPr>
          <w:rFonts w:eastAsia="Times New Roman"/>
          <w:spacing w:val="2"/>
          <w:lang w:val="en-US" w:eastAsia="en-GB"/>
        </w:rPr>
        <w:t>, if needed</w:t>
      </w:r>
      <w:bookmarkEnd w:id="4"/>
    </w:p>
    <w:p w14:paraId="62E53E68" w14:textId="02B06859" w:rsidR="00096E42" w:rsidRPr="00FA6780" w:rsidRDefault="00096E42" w:rsidP="00096E42">
      <w:pPr>
        <w:pStyle w:val="Proposal"/>
      </w:pPr>
      <w:bookmarkStart w:id="5" w:name="_Toc111010149"/>
      <w:r>
        <w:t>Categorize the error</w:t>
      </w:r>
      <w:r w:rsidR="0059735D">
        <w:t xml:space="preserve"> sources</w:t>
      </w:r>
      <w:r>
        <w:t xml:space="preserve"> into static, </w:t>
      </w:r>
      <w:r w:rsidR="00064BE0">
        <w:t>semi-static and dynamic attributes</w:t>
      </w:r>
      <w:r>
        <w:t>.</w:t>
      </w:r>
      <w:bookmarkEnd w:id="5"/>
    </w:p>
    <w:p w14:paraId="3496BAFD" w14:textId="0BDA08CB" w:rsidR="007853E8" w:rsidRDefault="007853E8" w:rsidP="00CF19F3">
      <w:pPr>
        <w:rPr>
          <w:rFonts w:ascii="Arial" w:hAnsi="Arial" w:cs="Arial"/>
        </w:rPr>
      </w:pPr>
    </w:p>
    <w:p w14:paraId="0A9DDFCB" w14:textId="77777777" w:rsidR="00C01F33" w:rsidRPr="00CE0424" w:rsidRDefault="00C01F33" w:rsidP="00CE0424">
      <w:pPr>
        <w:pStyle w:val="Heading1"/>
      </w:pPr>
      <w:r w:rsidRPr="00CE0424">
        <w:lastRenderedPageBreak/>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AB144DC" w14:textId="2F7E966B" w:rsidR="00DD7788" w:rsidRDefault="006F6582">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0962947" w:history="1">
        <w:r w:rsidR="00DD7788" w:rsidRPr="004816AB">
          <w:rPr>
            <w:rStyle w:val="Hyperlink"/>
            <w:noProof/>
            <w:lang w:val="en-US"/>
          </w:rPr>
          <w:t>Observation 1</w:t>
        </w:r>
        <w:r w:rsidR="00DD7788">
          <w:rPr>
            <w:rFonts w:asciiTheme="minorHAnsi" w:hAnsiTheme="minorHAnsi" w:cstheme="minorBidi"/>
            <w:b w:val="0"/>
            <w:noProof/>
            <w:sz w:val="22"/>
            <w:szCs w:val="22"/>
            <w:lang w:val="en-SE" w:eastAsia="en-SE"/>
          </w:rPr>
          <w:tab/>
        </w:r>
        <w:r w:rsidR="00DD7788" w:rsidRPr="004816AB">
          <w:rPr>
            <w:rStyle w:val="Hyperlink"/>
            <w:noProof/>
            <w:lang w:val="en-US"/>
          </w:rPr>
          <w:t>The static factors including positioning QoS, UE capability and NW capability should be known by the client to decide on positioning methods and/or positioning measurements and/or positioning signal configuration to be used to achieve an integrity level.</w:t>
        </w:r>
      </w:hyperlink>
    </w:p>
    <w:p w14:paraId="6DAB7054" w14:textId="66B2FF07" w:rsidR="00DD7788" w:rsidRDefault="00974ABD">
      <w:pPr>
        <w:pStyle w:val="TableofFigures"/>
        <w:tabs>
          <w:tab w:val="right" w:leader="dot" w:pos="9629"/>
        </w:tabs>
        <w:rPr>
          <w:rFonts w:asciiTheme="minorHAnsi" w:hAnsiTheme="minorHAnsi" w:cstheme="minorBidi"/>
          <w:b w:val="0"/>
          <w:noProof/>
          <w:sz w:val="22"/>
          <w:szCs w:val="22"/>
          <w:lang w:val="en-SE" w:eastAsia="en-SE"/>
        </w:rPr>
      </w:pPr>
      <w:hyperlink w:anchor="_Toc110962948" w:history="1">
        <w:r w:rsidR="00DD7788" w:rsidRPr="004816AB">
          <w:rPr>
            <w:rStyle w:val="Hyperlink"/>
            <w:noProof/>
            <w:lang w:val="en-US"/>
          </w:rPr>
          <w:t>Observation 2</w:t>
        </w:r>
        <w:r w:rsidR="00DD7788">
          <w:rPr>
            <w:rFonts w:asciiTheme="minorHAnsi" w:hAnsiTheme="minorHAnsi" w:cstheme="minorBidi"/>
            <w:b w:val="0"/>
            <w:noProof/>
            <w:sz w:val="22"/>
            <w:szCs w:val="22"/>
            <w:lang w:val="en-SE" w:eastAsia="en-SE"/>
          </w:rPr>
          <w:tab/>
        </w:r>
        <w:r w:rsidR="00DD7788" w:rsidRPr="004816AB">
          <w:rPr>
            <w:rStyle w:val="Hyperlink"/>
            <w:noProof/>
            <w:lang w:val="en-US"/>
          </w:rPr>
          <w:t>Semi-static error sources should normally be known to the positioning estimator.</w:t>
        </w:r>
      </w:hyperlink>
    </w:p>
    <w:p w14:paraId="7DFC25D3" w14:textId="6501407F" w:rsidR="006E1C82" w:rsidRDefault="006F6582" w:rsidP="008E065E">
      <w:pPr>
        <w:pStyle w:val="BodyText"/>
        <w:rPr>
          <w:b/>
          <w:bCs/>
        </w:rPr>
      </w:pPr>
      <w:r>
        <w:rPr>
          <w:b/>
          <w:bCs/>
        </w:rPr>
        <w:fldChar w:fldCharType="end"/>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4B7280" w14:textId="05DF583D" w:rsidR="0059735D"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0147" w:history="1">
        <w:r w:rsidR="0059735D" w:rsidRPr="00EF3A61">
          <w:rPr>
            <w:rStyle w:val="Hyperlink"/>
            <w:noProof/>
          </w:rPr>
          <w:t>Proposal 1</w:t>
        </w:r>
        <w:r w:rsidR="0059735D">
          <w:rPr>
            <w:rFonts w:asciiTheme="minorHAnsi" w:hAnsiTheme="minorHAnsi" w:cstheme="minorBidi"/>
            <w:b w:val="0"/>
            <w:noProof/>
            <w:sz w:val="22"/>
            <w:szCs w:val="22"/>
            <w:lang w:val="en-SE" w:eastAsia="en-SE"/>
          </w:rPr>
          <w:tab/>
        </w:r>
        <w:r w:rsidR="0059735D" w:rsidRPr="00EF3A61">
          <w:rPr>
            <w:rStyle w:val="Hyperlink"/>
            <w:noProof/>
          </w:rPr>
          <w:t>RAT-dependent integrity should support both UE-based and UE-assisted modes, and the positioning estimator is also responsible for integrity result calculation.</w:t>
        </w:r>
      </w:hyperlink>
    </w:p>
    <w:p w14:paraId="4A7479FB" w14:textId="56DCC2B3" w:rsidR="0059735D" w:rsidRDefault="0059735D">
      <w:pPr>
        <w:pStyle w:val="TableofFigures"/>
        <w:tabs>
          <w:tab w:val="right" w:leader="dot" w:pos="9629"/>
        </w:tabs>
        <w:rPr>
          <w:rFonts w:asciiTheme="minorHAnsi" w:hAnsiTheme="minorHAnsi" w:cstheme="minorBidi"/>
          <w:b w:val="0"/>
          <w:noProof/>
          <w:sz w:val="22"/>
          <w:szCs w:val="22"/>
          <w:lang w:val="en-SE" w:eastAsia="en-SE"/>
        </w:rPr>
      </w:pPr>
      <w:hyperlink w:anchor="_Toc111010148" w:history="1">
        <w:r w:rsidRPr="00EF3A61">
          <w:rPr>
            <w:rStyle w:val="Hyperlink"/>
            <w:noProof/>
          </w:rPr>
          <w:t>Proposal 2</w:t>
        </w:r>
        <w:r>
          <w:rPr>
            <w:rFonts w:asciiTheme="minorHAnsi" w:hAnsiTheme="minorHAnsi" w:cstheme="minorBidi"/>
            <w:b w:val="0"/>
            <w:noProof/>
            <w:sz w:val="22"/>
            <w:szCs w:val="22"/>
            <w:lang w:val="en-SE" w:eastAsia="en-SE"/>
          </w:rPr>
          <w:tab/>
        </w:r>
        <w:r w:rsidRPr="00EF3A61">
          <w:rPr>
            <w:rStyle w:val="Hyperlink"/>
            <w:noProof/>
          </w:rPr>
          <w:t xml:space="preserve">For dynamic error sources, </w:t>
        </w:r>
        <w:r w:rsidRPr="00EF3A61">
          <w:rPr>
            <w:rStyle w:val="Hyperlink"/>
            <w:rFonts w:eastAsia="Times New Roman"/>
            <w:noProof/>
            <w:spacing w:val="2"/>
            <w:lang w:val="en-US" w:eastAsia="en-GB"/>
          </w:rPr>
          <w:t>RAN2 should wait for RAN1 decision and update LPP IEs, if needed</w:t>
        </w:r>
      </w:hyperlink>
    </w:p>
    <w:p w14:paraId="71787815" w14:textId="4868E76D" w:rsidR="0059735D" w:rsidRDefault="0059735D">
      <w:pPr>
        <w:pStyle w:val="TableofFigures"/>
        <w:tabs>
          <w:tab w:val="right" w:leader="dot" w:pos="9629"/>
        </w:tabs>
        <w:rPr>
          <w:rFonts w:asciiTheme="minorHAnsi" w:hAnsiTheme="minorHAnsi" w:cstheme="minorBidi"/>
          <w:b w:val="0"/>
          <w:noProof/>
          <w:sz w:val="22"/>
          <w:szCs w:val="22"/>
          <w:lang w:val="en-SE" w:eastAsia="en-SE"/>
        </w:rPr>
      </w:pPr>
      <w:hyperlink w:anchor="_Toc111010149" w:history="1">
        <w:r w:rsidRPr="00EF3A61">
          <w:rPr>
            <w:rStyle w:val="Hyperlink"/>
            <w:noProof/>
          </w:rPr>
          <w:t>Proposal 3</w:t>
        </w:r>
        <w:r>
          <w:rPr>
            <w:rFonts w:asciiTheme="minorHAnsi" w:hAnsiTheme="minorHAnsi" w:cstheme="minorBidi"/>
            <w:b w:val="0"/>
            <w:noProof/>
            <w:sz w:val="22"/>
            <w:szCs w:val="22"/>
            <w:lang w:val="en-SE" w:eastAsia="en-SE"/>
          </w:rPr>
          <w:tab/>
        </w:r>
        <w:r w:rsidRPr="00EF3A61">
          <w:rPr>
            <w:rStyle w:val="Hyperlink"/>
            <w:noProof/>
          </w:rPr>
          <w:t>Categorize the error sources into static, semi-static and dynamic attributes.</w:t>
        </w:r>
      </w:hyperlink>
    </w:p>
    <w:p w14:paraId="6442E6E9" w14:textId="35A3BF08"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6" w:name="_In-sequence_SDU_delivery"/>
      <w:bookmarkEnd w:id="6"/>
      <w:r w:rsidRPr="00CE0424">
        <w:t>References</w:t>
      </w:r>
    </w:p>
    <w:p w14:paraId="1F4305E7" w14:textId="77777777" w:rsidR="00503F7E" w:rsidRPr="00794F4D" w:rsidRDefault="00503F7E" w:rsidP="00503F7E">
      <w:pPr>
        <w:pStyle w:val="Reference"/>
        <w:overflowPunct w:val="0"/>
        <w:autoSpaceDE w:val="0"/>
        <w:autoSpaceDN w:val="0"/>
        <w:adjustRightInd w:val="0"/>
        <w:jc w:val="both"/>
        <w:textAlignment w:val="baseline"/>
        <w:rPr>
          <w:rFonts w:cs="Arial"/>
          <w:sz w:val="18"/>
        </w:rPr>
      </w:pPr>
      <w:bookmarkStart w:id="7" w:name="_Ref174151459"/>
      <w:bookmarkStart w:id="8" w:name="_Ref189809556"/>
      <w:r w:rsidRPr="00794F4D">
        <w:rPr>
          <w:rStyle w:val="normaltextrun"/>
          <w:bCs/>
          <w:color w:val="000000"/>
          <w:shd w:val="clear" w:color="auto" w:fill="FFFFFF"/>
        </w:rPr>
        <w:t>RP-</w:t>
      </w:r>
      <w:proofErr w:type="gramStart"/>
      <w:r w:rsidRPr="00794F4D">
        <w:rPr>
          <w:rStyle w:val="normaltextrun"/>
          <w:bCs/>
          <w:color w:val="000000"/>
          <w:shd w:val="clear" w:color="auto" w:fill="FFFFFF"/>
        </w:rPr>
        <w:t>210903</w:t>
      </w:r>
      <w:r w:rsidRPr="00794F4D">
        <w:rPr>
          <w:rStyle w:val="eop"/>
          <w:rFonts w:cs="Arial"/>
          <w:color w:val="000000"/>
          <w:shd w:val="clear" w:color="auto" w:fill="FFFFFF"/>
        </w:rPr>
        <w:t> </w:t>
      </w:r>
      <w:r w:rsidRPr="00794F4D">
        <w:rPr>
          <w:rFonts w:cs="Arial"/>
          <w:sz w:val="18"/>
        </w:rPr>
        <w:t>,</w:t>
      </w:r>
      <w:proofErr w:type="gramEnd"/>
      <w:r w:rsidRPr="00794F4D">
        <w:rPr>
          <w:rFonts w:cs="Arial"/>
          <w:sz w:val="18"/>
        </w:rPr>
        <w:t xml:space="preserve"> “</w:t>
      </w:r>
      <w:r w:rsidRPr="00794F4D">
        <w:rPr>
          <w:rStyle w:val="normaltextrun"/>
          <w:bCs/>
          <w:color w:val="000000"/>
          <w:shd w:val="clear" w:color="auto" w:fill="FFFFFF"/>
        </w:rPr>
        <w:t>Revised WID on NR Positioning Enhancements</w:t>
      </w:r>
      <w:r w:rsidRPr="00794F4D">
        <w:rPr>
          <w:rStyle w:val="eop"/>
          <w:rFonts w:eastAsia="Batang" w:cs="Arial"/>
          <w:color w:val="000000"/>
          <w:shd w:val="clear" w:color="auto" w:fill="FFFFFF"/>
        </w:rPr>
        <w:t xml:space="preserve">“, </w:t>
      </w:r>
      <w:r w:rsidRPr="00794F4D">
        <w:rPr>
          <w:rStyle w:val="normaltextrun"/>
          <w:bCs/>
          <w:color w:val="000000"/>
          <w:shd w:val="clear" w:color="auto" w:fill="FFFFFF"/>
        </w:rPr>
        <w:t>March 16 - 26, 2021</w:t>
      </w:r>
    </w:p>
    <w:bookmarkEnd w:id="7"/>
    <w:bookmarkEnd w:id="8"/>
    <w:p w14:paraId="4F9EEEFB" w14:textId="77777777" w:rsidR="00503F7E" w:rsidRPr="00503F7E" w:rsidRDefault="00503F7E" w:rsidP="00503F7E">
      <w:pPr>
        <w:rPr>
          <w:lang w:eastAsia="ja-JP"/>
        </w:rPr>
      </w:pPr>
    </w:p>
    <w:p w14:paraId="46BD812F" w14:textId="77777777" w:rsidR="00E97017" w:rsidRPr="00C6331A" w:rsidRDefault="00E97017" w:rsidP="00C6331A">
      <w:pPr>
        <w:rPr>
          <w:lang w:eastAsia="ja-JP"/>
        </w:rPr>
      </w:pPr>
    </w:p>
    <w:sectPr w:rsidR="00E97017" w:rsidRPr="00C633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B466" w14:textId="77777777" w:rsidR="009B254A" w:rsidRDefault="009B254A">
      <w:r>
        <w:separator/>
      </w:r>
    </w:p>
  </w:endnote>
  <w:endnote w:type="continuationSeparator" w:id="0">
    <w:p w14:paraId="12151C81" w14:textId="77777777" w:rsidR="009B254A" w:rsidRDefault="009B254A">
      <w:r>
        <w:continuationSeparator/>
      </w:r>
    </w:p>
  </w:endnote>
  <w:endnote w:type="continuationNotice" w:id="1">
    <w:p w14:paraId="66F193D2" w14:textId="77777777" w:rsidR="009B254A" w:rsidRDefault="009B2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AB0B" w14:textId="77777777" w:rsidR="009B254A" w:rsidRDefault="009B254A">
      <w:r>
        <w:separator/>
      </w:r>
    </w:p>
  </w:footnote>
  <w:footnote w:type="continuationSeparator" w:id="0">
    <w:p w14:paraId="102137D4" w14:textId="77777777" w:rsidR="009B254A" w:rsidRDefault="009B254A">
      <w:r>
        <w:continuationSeparator/>
      </w:r>
    </w:p>
  </w:footnote>
  <w:footnote w:type="continuationNotice" w:id="1">
    <w:p w14:paraId="4EF4215B" w14:textId="77777777" w:rsidR="009B254A" w:rsidRDefault="009B25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8"/>
  </w:num>
  <w:num w:numId="2">
    <w:abstractNumId w:val="7"/>
  </w:num>
  <w:num w:numId="3">
    <w:abstractNumId w:val="9"/>
  </w:num>
  <w:num w:numId="4">
    <w:abstractNumId w:val="10"/>
  </w:num>
  <w:num w:numId="5">
    <w:abstractNumId w:val="11"/>
  </w:num>
  <w:num w:numId="6">
    <w:abstractNumId w:val="3"/>
  </w:num>
  <w:num w:numId="7">
    <w:abstractNumId w:val="4"/>
  </w:num>
  <w:num w:numId="8">
    <w:abstractNumId w:val="2"/>
  </w:num>
  <w:num w:numId="9">
    <w:abstractNumId w:val="15"/>
  </w:num>
  <w:num w:numId="10">
    <w:abstractNumId w:val="5"/>
  </w:num>
  <w:num w:numId="11">
    <w:abstractNumId w:val="14"/>
  </w:num>
  <w:num w:numId="12">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
  </w:num>
  <w:num w:numId="16">
    <w:abstractNumId w:val="6"/>
  </w:num>
  <w:num w:numId="17">
    <w:abstractNumId w:val="12"/>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0A03"/>
    <w:rsid w:val="00002A37"/>
    <w:rsid w:val="00004EEB"/>
    <w:rsid w:val="0000564C"/>
    <w:rsid w:val="00005A2F"/>
    <w:rsid w:val="00006446"/>
    <w:rsid w:val="00006896"/>
    <w:rsid w:val="00007CDC"/>
    <w:rsid w:val="000115ED"/>
    <w:rsid w:val="00011913"/>
    <w:rsid w:val="00011B28"/>
    <w:rsid w:val="000139D4"/>
    <w:rsid w:val="00015D15"/>
    <w:rsid w:val="00022DA9"/>
    <w:rsid w:val="00022DAF"/>
    <w:rsid w:val="00025307"/>
    <w:rsid w:val="0002564D"/>
    <w:rsid w:val="00025ECA"/>
    <w:rsid w:val="000307EA"/>
    <w:rsid w:val="00030954"/>
    <w:rsid w:val="00030A2E"/>
    <w:rsid w:val="000325B8"/>
    <w:rsid w:val="00032821"/>
    <w:rsid w:val="000335CB"/>
    <w:rsid w:val="00034B7A"/>
    <w:rsid w:val="00034C15"/>
    <w:rsid w:val="00035821"/>
    <w:rsid w:val="00036BA1"/>
    <w:rsid w:val="000422E2"/>
    <w:rsid w:val="00042F22"/>
    <w:rsid w:val="000444EF"/>
    <w:rsid w:val="00046C42"/>
    <w:rsid w:val="00052A07"/>
    <w:rsid w:val="000534E3"/>
    <w:rsid w:val="00054DDE"/>
    <w:rsid w:val="0005606A"/>
    <w:rsid w:val="00057117"/>
    <w:rsid w:val="00057EAF"/>
    <w:rsid w:val="000605A1"/>
    <w:rsid w:val="000616E7"/>
    <w:rsid w:val="00063799"/>
    <w:rsid w:val="0006487E"/>
    <w:rsid w:val="00064B3E"/>
    <w:rsid w:val="00064BE0"/>
    <w:rsid w:val="00065E1A"/>
    <w:rsid w:val="00070D13"/>
    <w:rsid w:val="00074504"/>
    <w:rsid w:val="00075C92"/>
    <w:rsid w:val="00076F04"/>
    <w:rsid w:val="000777CE"/>
    <w:rsid w:val="00077E5F"/>
    <w:rsid w:val="0008036A"/>
    <w:rsid w:val="00081AE6"/>
    <w:rsid w:val="000855EB"/>
    <w:rsid w:val="0008596B"/>
    <w:rsid w:val="00085B52"/>
    <w:rsid w:val="00086530"/>
    <w:rsid w:val="000866F2"/>
    <w:rsid w:val="0009009F"/>
    <w:rsid w:val="00091461"/>
    <w:rsid w:val="00091557"/>
    <w:rsid w:val="00091775"/>
    <w:rsid w:val="000924C1"/>
    <w:rsid w:val="000924F0"/>
    <w:rsid w:val="00093474"/>
    <w:rsid w:val="0009510F"/>
    <w:rsid w:val="00096A36"/>
    <w:rsid w:val="00096E42"/>
    <w:rsid w:val="00097349"/>
    <w:rsid w:val="000A1B7B"/>
    <w:rsid w:val="000A56F2"/>
    <w:rsid w:val="000A7D29"/>
    <w:rsid w:val="000B2719"/>
    <w:rsid w:val="000B27F9"/>
    <w:rsid w:val="000B3A8F"/>
    <w:rsid w:val="000B4005"/>
    <w:rsid w:val="000B44FD"/>
    <w:rsid w:val="000B4AB9"/>
    <w:rsid w:val="000B50F1"/>
    <w:rsid w:val="000B58C3"/>
    <w:rsid w:val="000B61E9"/>
    <w:rsid w:val="000B639B"/>
    <w:rsid w:val="000C0308"/>
    <w:rsid w:val="000C165A"/>
    <w:rsid w:val="000C2E19"/>
    <w:rsid w:val="000C3407"/>
    <w:rsid w:val="000C3BAD"/>
    <w:rsid w:val="000C7987"/>
    <w:rsid w:val="000D0D07"/>
    <w:rsid w:val="000D26B5"/>
    <w:rsid w:val="000D2D24"/>
    <w:rsid w:val="000D30C0"/>
    <w:rsid w:val="000D4797"/>
    <w:rsid w:val="000D7505"/>
    <w:rsid w:val="000E0527"/>
    <w:rsid w:val="000E0802"/>
    <w:rsid w:val="000E1035"/>
    <w:rsid w:val="000E1E92"/>
    <w:rsid w:val="000E36E5"/>
    <w:rsid w:val="000F05FE"/>
    <w:rsid w:val="000F06D6"/>
    <w:rsid w:val="000F0724"/>
    <w:rsid w:val="000F0DD1"/>
    <w:rsid w:val="000F0EB1"/>
    <w:rsid w:val="000F1106"/>
    <w:rsid w:val="000F3953"/>
    <w:rsid w:val="000F3BE9"/>
    <w:rsid w:val="000F3F6C"/>
    <w:rsid w:val="000F514E"/>
    <w:rsid w:val="000F6DF3"/>
    <w:rsid w:val="00100128"/>
    <w:rsid w:val="001005FF"/>
    <w:rsid w:val="001062FB"/>
    <w:rsid w:val="001063E6"/>
    <w:rsid w:val="00107065"/>
    <w:rsid w:val="00107F30"/>
    <w:rsid w:val="0011013D"/>
    <w:rsid w:val="00111998"/>
    <w:rsid w:val="00112853"/>
    <w:rsid w:val="00113CF4"/>
    <w:rsid w:val="001149EE"/>
    <w:rsid w:val="001153EA"/>
    <w:rsid w:val="00115643"/>
    <w:rsid w:val="00116765"/>
    <w:rsid w:val="00116B2D"/>
    <w:rsid w:val="00120652"/>
    <w:rsid w:val="00121024"/>
    <w:rsid w:val="001219F5"/>
    <w:rsid w:val="00121A20"/>
    <w:rsid w:val="0012212C"/>
    <w:rsid w:val="0012377F"/>
    <w:rsid w:val="00124314"/>
    <w:rsid w:val="001253F6"/>
    <w:rsid w:val="00126B4A"/>
    <w:rsid w:val="00130207"/>
    <w:rsid w:val="001316A0"/>
    <w:rsid w:val="00132FD0"/>
    <w:rsid w:val="001344C0"/>
    <w:rsid w:val="001346FA"/>
    <w:rsid w:val="001347D5"/>
    <w:rsid w:val="001351FE"/>
    <w:rsid w:val="00135252"/>
    <w:rsid w:val="00137AB5"/>
    <w:rsid w:val="00137F0B"/>
    <w:rsid w:val="0014234A"/>
    <w:rsid w:val="0014272C"/>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59C1"/>
    <w:rsid w:val="0016681A"/>
    <w:rsid w:val="00166D92"/>
    <w:rsid w:val="00172F5B"/>
    <w:rsid w:val="0017317F"/>
    <w:rsid w:val="00173A8E"/>
    <w:rsid w:val="00173D49"/>
    <w:rsid w:val="0017502C"/>
    <w:rsid w:val="00177A40"/>
    <w:rsid w:val="0018143F"/>
    <w:rsid w:val="00181FF8"/>
    <w:rsid w:val="001866B1"/>
    <w:rsid w:val="00186747"/>
    <w:rsid w:val="00186925"/>
    <w:rsid w:val="00190AC1"/>
    <w:rsid w:val="0019341A"/>
    <w:rsid w:val="00197DF9"/>
    <w:rsid w:val="001A1987"/>
    <w:rsid w:val="001A2564"/>
    <w:rsid w:val="001A35C8"/>
    <w:rsid w:val="001A4E93"/>
    <w:rsid w:val="001A6173"/>
    <w:rsid w:val="001A6CBA"/>
    <w:rsid w:val="001B0D97"/>
    <w:rsid w:val="001B3A60"/>
    <w:rsid w:val="001B3BC6"/>
    <w:rsid w:val="001B59BB"/>
    <w:rsid w:val="001B5A5D"/>
    <w:rsid w:val="001C1A6A"/>
    <w:rsid w:val="001C1CE5"/>
    <w:rsid w:val="001C3D2A"/>
    <w:rsid w:val="001C5D6C"/>
    <w:rsid w:val="001D38F8"/>
    <w:rsid w:val="001D4C01"/>
    <w:rsid w:val="001D51BA"/>
    <w:rsid w:val="001D53E7"/>
    <w:rsid w:val="001D6342"/>
    <w:rsid w:val="001D6D53"/>
    <w:rsid w:val="001E18BA"/>
    <w:rsid w:val="001E58E2"/>
    <w:rsid w:val="001E712B"/>
    <w:rsid w:val="001E771A"/>
    <w:rsid w:val="001E7AED"/>
    <w:rsid w:val="001E7E95"/>
    <w:rsid w:val="001F03C4"/>
    <w:rsid w:val="001F225A"/>
    <w:rsid w:val="001F27DF"/>
    <w:rsid w:val="001F3916"/>
    <w:rsid w:val="001F3B15"/>
    <w:rsid w:val="001F54C5"/>
    <w:rsid w:val="001F662C"/>
    <w:rsid w:val="001F7074"/>
    <w:rsid w:val="00200490"/>
    <w:rsid w:val="00201F3A"/>
    <w:rsid w:val="00202A85"/>
    <w:rsid w:val="00203F96"/>
    <w:rsid w:val="002069B2"/>
    <w:rsid w:val="00207FA3"/>
    <w:rsid w:val="00212AFE"/>
    <w:rsid w:val="00213370"/>
    <w:rsid w:val="00214DA8"/>
    <w:rsid w:val="00214DE7"/>
    <w:rsid w:val="002153F9"/>
    <w:rsid w:val="00215423"/>
    <w:rsid w:val="002158FA"/>
    <w:rsid w:val="00216757"/>
    <w:rsid w:val="00220600"/>
    <w:rsid w:val="00221103"/>
    <w:rsid w:val="002224DB"/>
    <w:rsid w:val="00223003"/>
    <w:rsid w:val="00223FCB"/>
    <w:rsid w:val="002252C3"/>
    <w:rsid w:val="0022571E"/>
    <w:rsid w:val="00225C54"/>
    <w:rsid w:val="00230765"/>
    <w:rsid w:val="00230D18"/>
    <w:rsid w:val="002319E4"/>
    <w:rsid w:val="00233403"/>
    <w:rsid w:val="002335D9"/>
    <w:rsid w:val="00233904"/>
    <w:rsid w:val="00235632"/>
    <w:rsid w:val="00235872"/>
    <w:rsid w:val="002414CB"/>
    <w:rsid w:val="00241559"/>
    <w:rsid w:val="002435B3"/>
    <w:rsid w:val="002439AC"/>
    <w:rsid w:val="002458EB"/>
    <w:rsid w:val="0024659F"/>
    <w:rsid w:val="00247798"/>
    <w:rsid w:val="002500C8"/>
    <w:rsid w:val="00250AF5"/>
    <w:rsid w:val="00251C1E"/>
    <w:rsid w:val="00252DAF"/>
    <w:rsid w:val="00254F69"/>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7755"/>
    <w:rsid w:val="00267C83"/>
    <w:rsid w:val="00270BBB"/>
    <w:rsid w:val="0027144F"/>
    <w:rsid w:val="00271813"/>
    <w:rsid w:val="00271F3A"/>
    <w:rsid w:val="002728A7"/>
    <w:rsid w:val="00272FBF"/>
    <w:rsid w:val="00273046"/>
    <w:rsid w:val="00273278"/>
    <w:rsid w:val="002737F4"/>
    <w:rsid w:val="00276335"/>
    <w:rsid w:val="002805F5"/>
    <w:rsid w:val="00280751"/>
    <w:rsid w:val="0028280A"/>
    <w:rsid w:val="0028428B"/>
    <w:rsid w:val="00286ACD"/>
    <w:rsid w:val="00287301"/>
    <w:rsid w:val="00287838"/>
    <w:rsid w:val="00290341"/>
    <w:rsid w:val="002907B5"/>
    <w:rsid w:val="0029088B"/>
    <w:rsid w:val="00292223"/>
    <w:rsid w:val="00292EB7"/>
    <w:rsid w:val="00293B92"/>
    <w:rsid w:val="00294CDF"/>
    <w:rsid w:val="0029605E"/>
    <w:rsid w:val="00296227"/>
    <w:rsid w:val="00296F44"/>
    <w:rsid w:val="0029777D"/>
    <w:rsid w:val="002A055E"/>
    <w:rsid w:val="002A187B"/>
    <w:rsid w:val="002A1D4E"/>
    <w:rsid w:val="002A2869"/>
    <w:rsid w:val="002A4D39"/>
    <w:rsid w:val="002A4F25"/>
    <w:rsid w:val="002A6E5C"/>
    <w:rsid w:val="002B09D0"/>
    <w:rsid w:val="002B24D6"/>
    <w:rsid w:val="002B46F9"/>
    <w:rsid w:val="002B476A"/>
    <w:rsid w:val="002B4E71"/>
    <w:rsid w:val="002C0290"/>
    <w:rsid w:val="002C291F"/>
    <w:rsid w:val="002C41E6"/>
    <w:rsid w:val="002C6542"/>
    <w:rsid w:val="002C679A"/>
    <w:rsid w:val="002D071A"/>
    <w:rsid w:val="002D2BA2"/>
    <w:rsid w:val="002D34B2"/>
    <w:rsid w:val="002D48B0"/>
    <w:rsid w:val="002D5872"/>
    <w:rsid w:val="002D5B37"/>
    <w:rsid w:val="002D7637"/>
    <w:rsid w:val="002D789C"/>
    <w:rsid w:val="002E03A5"/>
    <w:rsid w:val="002E17F2"/>
    <w:rsid w:val="002E390C"/>
    <w:rsid w:val="002E7CAE"/>
    <w:rsid w:val="002E7E07"/>
    <w:rsid w:val="002F0B37"/>
    <w:rsid w:val="002F2771"/>
    <w:rsid w:val="002F37A9"/>
    <w:rsid w:val="002F3DBB"/>
    <w:rsid w:val="00301CE6"/>
    <w:rsid w:val="0030256B"/>
    <w:rsid w:val="00303CD2"/>
    <w:rsid w:val="0030501F"/>
    <w:rsid w:val="00307BA1"/>
    <w:rsid w:val="003116A9"/>
    <w:rsid w:val="00311702"/>
    <w:rsid w:val="00311E82"/>
    <w:rsid w:val="0031307F"/>
    <w:rsid w:val="00313FD6"/>
    <w:rsid w:val="003143BD"/>
    <w:rsid w:val="00315363"/>
    <w:rsid w:val="003203ED"/>
    <w:rsid w:val="00322C9F"/>
    <w:rsid w:val="00324D23"/>
    <w:rsid w:val="00327D34"/>
    <w:rsid w:val="00327D8E"/>
    <w:rsid w:val="00331751"/>
    <w:rsid w:val="0033364A"/>
    <w:rsid w:val="00333FE0"/>
    <w:rsid w:val="00334579"/>
    <w:rsid w:val="00335858"/>
    <w:rsid w:val="00336B5F"/>
    <w:rsid w:val="00336BDA"/>
    <w:rsid w:val="00340729"/>
    <w:rsid w:val="00342BD7"/>
    <w:rsid w:val="0034448D"/>
    <w:rsid w:val="00345F44"/>
    <w:rsid w:val="00346DB5"/>
    <w:rsid w:val="003477B1"/>
    <w:rsid w:val="0035167C"/>
    <w:rsid w:val="0035480E"/>
    <w:rsid w:val="00357380"/>
    <w:rsid w:val="003602D9"/>
    <w:rsid w:val="003604CE"/>
    <w:rsid w:val="003645B4"/>
    <w:rsid w:val="00367867"/>
    <w:rsid w:val="00370E47"/>
    <w:rsid w:val="00371309"/>
    <w:rsid w:val="0037333F"/>
    <w:rsid w:val="003742AC"/>
    <w:rsid w:val="00376CC6"/>
    <w:rsid w:val="00377AF1"/>
    <w:rsid w:val="00377CE1"/>
    <w:rsid w:val="003813BE"/>
    <w:rsid w:val="00384FDD"/>
    <w:rsid w:val="00385BF0"/>
    <w:rsid w:val="003914F2"/>
    <w:rsid w:val="003939FF"/>
    <w:rsid w:val="00394EE2"/>
    <w:rsid w:val="00395578"/>
    <w:rsid w:val="003A04B2"/>
    <w:rsid w:val="003A1324"/>
    <w:rsid w:val="003A2223"/>
    <w:rsid w:val="003A2A0F"/>
    <w:rsid w:val="003A45A1"/>
    <w:rsid w:val="003A5B0A"/>
    <w:rsid w:val="003A6BAC"/>
    <w:rsid w:val="003A70A4"/>
    <w:rsid w:val="003A7EF3"/>
    <w:rsid w:val="003B159C"/>
    <w:rsid w:val="003B2F55"/>
    <w:rsid w:val="003B369F"/>
    <w:rsid w:val="003B36A3"/>
    <w:rsid w:val="003B64BB"/>
    <w:rsid w:val="003B7FE5"/>
    <w:rsid w:val="003C11C8"/>
    <w:rsid w:val="003C166A"/>
    <w:rsid w:val="003C2702"/>
    <w:rsid w:val="003C4D07"/>
    <w:rsid w:val="003C6B08"/>
    <w:rsid w:val="003C7806"/>
    <w:rsid w:val="003D109F"/>
    <w:rsid w:val="003D2478"/>
    <w:rsid w:val="003D2634"/>
    <w:rsid w:val="003D3C45"/>
    <w:rsid w:val="003D5B1F"/>
    <w:rsid w:val="003D6A12"/>
    <w:rsid w:val="003D78E2"/>
    <w:rsid w:val="003E15FA"/>
    <w:rsid w:val="003E2229"/>
    <w:rsid w:val="003E55E4"/>
    <w:rsid w:val="003E6D63"/>
    <w:rsid w:val="003E74E3"/>
    <w:rsid w:val="003F05C7"/>
    <w:rsid w:val="003F2CD4"/>
    <w:rsid w:val="003F5F19"/>
    <w:rsid w:val="003F6911"/>
    <w:rsid w:val="003F6BBE"/>
    <w:rsid w:val="003F7915"/>
    <w:rsid w:val="004000E8"/>
    <w:rsid w:val="00400DF8"/>
    <w:rsid w:val="004015EB"/>
    <w:rsid w:val="00402E2B"/>
    <w:rsid w:val="0040512B"/>
    <w:rsid w:val="00405CA5"/>
    <w:rsid w:val="00407CD3"/>
    <w:rsid w:val="00410134"/>
    <w:rsid w:val="00410B72"/>
    <w:rsid w:val="00410F18"/>
    <w:rsid w:val="0041263E"/>
    <w:rsid w:val="00413AAC"/>
    <w:rsid w:val="00413E92"/>
    <w:rsid w:val="004146E6"/>
    <w:rsid w:val="00417B75"/>
    <w:rsid w:val="00421105"/>
    <w:rsid w:val="00422597"/>
    <w:rsid w:val="00422AA4"/>
    <w:rsid w:val="004242F4"/>
    <w:rsid w:val="00427248"/>
    <w:rsid w:val="004273EB"/>
    <w:rsid w:val="00427416"/>
    <w:rsid w:val="004341B1"/>
    <w:rsid w:val="00437447"/>
    <w:rsid w:val="0043776B"/>
    <w:rsid w:val="00441A92"/>
    <w:rsid w:val="004431DC"/>
    <w:rsid w:val="00444F56"/>
    <w:rsid w:val="0044563F"/>
    <w:rsid w:val="00446358"/>
    <w:rsid w:val="00446488"/>
    <w:rsid w:val="004517AA"/>
    <w:rsid w:val="004527C8"/>
    <w:rsid w:val="00452CAC"/>
    <w:rsid w:val="004545C0"/>
    <w:rsid w:val="00454CC3"/>
    <w:rsid w:val="0045526D"/>
    <w:rsid w:val="00457565"/>
    <w:rsid w:val="00457B71"/>
    <w:rsid w:val="00457E19"/>
    <w:rsid w:val="00461718"/>
    <w:rsid w:val="004669E2"/>
    <w:rsid w:val="00466C5C"/>
    <w:rsid w:val="00470C31"/>
    <w:rsid w:val="00471DE0"/>
    <w:rsid w:val="004734D0"/>
    <w:rsid w:val="0047556B"/>
    <w:rsid w:val="00477768"/>
    <w:rsid w:val="0048206E"/>
    <w:rsid w:val="00483667"/>
    <w:rsid w:val="00487392"/>
    <w:rsid w:val="004918AA"/>
    <w:rsid w:val="00492A22"/>
    <w:rsid w:val="00492BC5"/>
    <w:rsid w:val="00492C19"/>
    <w:rsid w:val="004964F1"/>
    <w:rsid w:val="004A16BC"/>
    <w:rsid w:val="004A1BBC"/>
    <w:rsid w:val="004A2B94"/>
    <w:rsid w:val="004A7AB8"/>
    <w:rsid w:val="004A7EDF"/>
    <w:rsid w:val="004A7FE7"/>
    <w:rsid w:val="004B09C7"/>
    <w:rsid w:val="004B4CD5"/>
    <w:rsid w:val="004B6F6A"/>
    <w:rsid w:val="004B749C"/>
    <w:rsid w:val="004B7C0C"/>
    <w:rsid w:val="004B7F69"/>
    <w:rsid w:val="004C1461"/>
    <w:rsid w:val="004C2D2D"/>
    <w:rsid w:val="004C3898"/>
    <w:rsid w:val="004D1BD0"/>
    <w:rsid w:val="004D2452"/>
    <w:rsid w:val="004D2655"/>
    <w:rsid w:val="004D2FFC"/>
    <w:rsid w:val="004D36B1"/>
    <w:rsid w:val="004D3C77"/>
    <w:rsid w:val="004D478C"/>
    <w:rsid w:val="004D4B32"/>
    <w:rsid w:val="004D5302"/>
    <w:rsid w:val="004D5F2F"/>
    <w:rsid w:val="004D7EBD"/>
    <w:rsid w:val="004E2680"/>
    <w:rsid w:val="004E28F9"/>
    <w:rsid w:val="004E2A0B"/>
    <w:rsid w:val="004E462E"/>
    <w:rsid w:val="004E56DC"/>
    <w:rsid w:val="004E5FB6"/>
    <w:rsid w:val="004E76F4"/>
    <w:rsid w:val="004F0B4E"/>
    <w:rsid w:val="004F0B6C"/>
    <w:rsid w:val="004F0EFD"/>
    <w:rsid w:val="004F10AB"/>
    <w:rsid w:val="004F2078"/>
    <w:rsid w:val="004F4DA3"/>
    <w:rsid w:val="004F6749"/>
    <w:rsid w:val="004F76AD"/>
    <w:rsid w:val="00500F6C"/>
    <w:rsid w:val="0050323B"/>
    <w:rsid w:val="00503F7E"/>
    <w:rsid w:val="00506557"/>
    <w:rsid w:val="0050677A"/>
    <w:rsid w:val="00506DCC"/>
    <w:rsid w:val="005108D8"/>
    <w:rsid w:val="005116F9"/>
    <w:rsid w:val="00512219"/>
    <w:rsid w:val="00513151"/>
    <w:rsid w:val="005153A7"/>
    <w:rsid w:val="005161B7"/>
    <w:rsid w:val="0051650F"/>
    <w:rsid w:val="005219CF"/>
    <w:rsid w:val="005221B2"/>
    <w:rsid w:val="005225FD"/>
    <w:rsid w:val="005238B8"/>
    <w:rsid w:val="00527824"/>
    <w:rsid w:val="00530B41"/>
    <w:rsid w:val="0053208A"/>
    <w:rsid w:val="00534B59"/>
    <w:rsid w:val="005350F8"/>
    <w:rsid w:val="00536759"/>
    <w:rsid w:val="00537C62"/>
    <w:rsid w:val="00542E52"/>
    <w:rsid w:val="00546970"/>
    <w:rsid w:val="00554E19"/>
    <w:rsid w:val="00556F1E"/>
    <w:rsid w:val="0056121F"/>
    <w:rsid w:val="00563CE7"/>
    <w:rsid w:val="005662E2"/>
    <w:rsid w:val="00567775"/>
    <w:rsid w:val="0057236B"/>
    <w:rsid w:val="00572505"/>
    <w:rsid w:val="0057379B"/>
    <w:rsid w:val="0057616C"/>
    <w:rsid w:val="005811D6"/>
    <w:rsid w:val="005820FA"/>
    <w:rsid w:val="00582809"/>
    <w:rsid w:val="005847CD"/>
    <w:rsid w:val="0058798C"/>
    <w:rsid w:val="005900FA"/>
    <w:rsid w:val="005935A4"/>
    <w:rsid w:val="005948C2"/>
    <w:rsid w:val="00595437"/>
    <w:rsid w:val="00595DCA"/>
    <w:rsid w:val="00596F8F"/>
    <w:rsid w:val="0059735D"/>
    <w:rsid w:val="0059779B"/>
    <w:rsid w:val="005A209A"/>
    <w:rsid w:val="005A2F3C"/>
    <w:rsid w:val="005A5BB3"/>
    <w:rsid w:val="005A60F0"/>
    <w:rsid w:val="005A662D"/>
    <w:rsid w:val="005B09D5"/>
    <w:rsid w:val="005B1409"/>
    <w:rsid w:val="005B2A9B"/>
    <w:rsid w:val="005B3580"/>
    <w:rsid w:val="005B35D7"/>
    <w:rsid w:val="005B392A"/>
    <w:rsid w:val="005B3AA3"/>
    <w:rsid w:val="005B6F83"/>
    <w:rsid w:val="005C36A3"/>
    <w:rsid w:val="005C66B4"/>
    <w:rsid w:val="005C74FB"/>
    <w:rsid w:val="005D1602"/>
    <w:rsid w:val="005D1783"/>
    <w:rsid w:val="005D2DAD"/>
    <w:rsid w:val="005E222C"/>
    <w:rsid w:val="005E385F"/>
    <w:rsid w:val="005E53D6"/>
    <w:rsid w:val="005E5B81"/>
    <w:rsid w:val="005E729E"/>
    <w:rsid w:val="005F22FE"/>
    <w:rsid w:val="005F2CB1"/>
    <w:rsid w:val="005F3025"/>
    <w:rsid w:val="005F618C"/>
    <w:rsid w:val="005F70BD"/>
    <w:rsid w:val="005F7867"/>
    <w:rsid w:val="0060283C"/>
    <w:rsid w:val="00604F14"/>
    <w:rsid w:val="0060601E"/>
    <w:rsid w:val="0060731E"/>
    <w:rsid w:val="00610EDC"/>
    <w:rsid w:val="006113DA"/>
    <w:rsid w:val="00611B83"/>
    <w:rsid w:val="006131A3"/>
    <w:rsid w:val="00613257"/>
    <w:rsid w:val="0061328D"/>
    <w:rsid w:val="00615240"/>
    <w:rsid w:val="00615C6A"/>
    <w:rsid w:val="00620A71"/>
    <w:rsid w:val="00620D80"/>
    <w:rsid w:val="006234A6"/>
    <w:rsid w:val="006276DD"/>
    <w:rsid w:val="00627CD3"/>
    <w:rsid w:val="00630001"/>
    <w:rsid w:val="006311B3"/>
    <w:rsid w:val="0063284C"/>
    <w:rsid w:val="00636398"/>
    <w:rsid w:val="006368D3"/>
    <w:rsid w:val="006377EC"/>
    <w:rsid w:val="0064151F"/>
    <w:rsid w:val="00641533"/>
    <w:rsid w:val="0064208D"/>
    <w:rsid w:val="00642A46"/>
    <w:rsid w:val="00643475"/>
    <w:rsid w:val="0064396A"/>
    <w:rsid w:val="00643D5F"/>
    <w:rsid w:val="00644580"/>
    <w:rsid w:val="0064624E"/>
    <w:rsid w:val="00650A15"/>
    <w:rsid w:val="00650AB9"/>
    <w:rsid w:val="00650F99"/>
    <w:rsid w:val="00652876"/>
    <w:rsid w:val="00655733"/>
    <w:rsid w:val="00655ACD"/>
    <w:rsid w:val="00656A92"/>
    <w:rsid w:val="00656DDE"/>
    <w:rsid w:val="00657204"/>
    <w:rsid w:val="0065721F"/>
    <w:rsid w:val="0066011D"/>
    <w:rsid w:val="006607C0"/>
    <w:rsid w:val="006613A6"/>
    <w:rsid w:val="006627A2"/>
    <w:rsid w:val="006634E6"/>
    <w:rsid w:val="00664343"/>
    <w:rsid w:val="0066482A"/>
    <w:rsid w:val="006655EE"/>
    <w:rsid w:val="00667EE7"/>
    <w:rsid w:val="00670922"/>
    <w:rsid w:val="00670BE1"/>
    <w:rsid w:val="0067218F"/>
    <w:rsid w:val="00673D5F"/>
    <w:rsid w:val="006741F2"/>
    <w:rsid w:val="006747B3"/>
    <w:rsid w:val="00674CC3"/>
    <w:rsid w:val="00675C72"/>
    <w:rsid w:val="006771F9"/>
    <w:rsid w:val="006774E8"/>
    <w:rsid w:val="006776D7"/>
    <w:rsid w:val="00681003"/>
    <w:rsid w:val="006817C9"/>
    <w:rsid w:val="00683D70"/>
    <w:rsid w:val="00683ECE"/>
    <w:rsid w:val="006930DA"/>
    <w:rsid w:val="00695FC2"/>
    <w:rsid w:val="00696949"/>
    <w:rsid w:val="00696A48"/>
    <w:rsid w:val="00697052"/>
    <w:rsid w:val="006A0872"/>
    <w:rsid w:val="006A0E23"/>
    <w:rsid w:val="006A11BB"/>
    <w:rsid w:val="006A46FB"/>
    <w:rsid w:val="006A59E3"/>
    <w:rsid w:val="006A5E28"/>
    <w:rsid w:val="006A697B"/>
    <w:rsid w:val="006A7AFF"/>
    <w:rsid w:val="006B0602"/>
    <w:rsid w:val="006B09CE"/>
    <w:rsid w:val="006B1816"/>
    <w:rsid w:val="006B1DC2"/>
    <w:rsid w:val="006B2099"/>
    <w:rsid w:val="006B2BFC"/>
    <w:rsid w:val="006B50CF"/>
    <w:rsid w:val="006C03B8"/>
    <w:rsid w:val="006C223B"/>
    <w:rsid w:val="006C5EC9"/>
    <w:rsid w:val="006C6059"/>
    <w:rsid w:val="006C7522"/>
    <w:rsid w:val="006D165F"/>
    <w:rsid w:val="006D167A"/>
    <w:rsid w:val="006D21CF"/>
    <w:rsid w:val="006D3685"/>
    <w:rsid w:val="006D3DDD"/>
    <w:rsid w:val="006D6F08"/>
    <w:rsid w:val="006E062C"/>
    <w:rsid w:val="006E1C82"/>
    <w:rsid w:val="006E2388"/>
    <w:rsid w:val="006E28B7"/>
    <w:rsid w:val="006E2A9B"/>
    <w:rsid w:val="006E2CE0"/>
    <w:rsid w:val="006E3310"/>
    <w:rsid w:val="006E4E39"/>
    <w:rsid w:val="006E565E"/>
    <w:rsid w:val="006E673D"/>
    <w:rsid w:val="006E7D3B"/>
    <w:rsid w:val="006F002A"/>
    <w:rsid w:val="006F04CE"/>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532"/>
    <w:rsid w:val="00717772"/>
    <w:rsid w:val="007257D0"/>
    <w:rsid w:val="00726695"/>
    <w:rsid w:val="00726EA6"/>
    <w:rsid w:val="00727208"/>
    <w:rsid w:val="00727680"/>
    <w:rsid w:val="007348B1"/>
    <w:rsid w:val="007362A6"/>
    <w:rsid w:val="00736D7D"/>
    <w:rsid w:val="007371FD"/>
    <w:rsid w:val="00740E58"/>
    <w:rsid w:val="00742607"/>
    <w:rsid w:val="00743D59"/>
    <w:rsid w:val="007445A0"/>
    <w:rsid w:val="0074524B"/>
    <w:rsid w:val="00746A24"/>
    <w:rsid w:val="007478B3"/>
    <w:rsid w:val="00747D8B"/>
    <w:rsid w:val="00750D3C"/>
    <w:rsid w:val="00750E76"/>
    <w:rsid w:val="00751228"/>
    <w:rsid w:val="0075321F"/>
    <w:rsid w:val="00755F8A"/>
    <w:rsid w:val="007571E1"/>
    <w:rsid w:val="00757A16"/>
    <w:rsid w:val="007604B2"/>
    <w:rsid w:val="00761475"/>
    <w:rsid w:val="007640C7"/>
    <w:rsid w:val="00765281"/>
    <w:rsid w:val="007665DF"/>
    <w:rsid w:val="00766BAD"/>
    <w:rsid w:val="007712B5"/>
    <w:rsid w:val="007729A2"/>
    <w:rsid w:val="007755F2"/>
    <w:rsid w:val="00776971"/>
    <w:rsid w:val="00776D45"/>
    <w:rsid w:val="00780A80"/>
    <w:rsid w:val="0078177E"/>
    <w:rsid w:val="0078304C"/>
    <w:rsid w:val="00783673"/>
    <w:rsid w:val="007853E8"/>
    <w:rsid w:val="00785490"/>
    <w:rsid w:val="00791035"/>
    <w:rsid w:val="00791415"/>
    <w:rsid w:val="007925EA"/>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4007"/>
    <w:rsid w:val="007E4610"/>
    <w:rsid w:val="007E4715"/>
    <w:rsid w:val="007E505B"/>
    <w:rsid w:val="007E7091"/>
    <w:rsid w:val="007F0EEE"/>
    <w:rsid w:val="007F4D76"/>
    <w:rsid w:val="007F5F21"/>
    <w:rsid w:val="00802B2A"/>
    <w:rsid w:val="00803FAE"/>
    <w:rsid w:val="00804887"/>
    <w:rsid w:val="0080605F"/>
    <w:rsid w:val="00807786"/>
    <w:rsid w:val="00811FCB"/>
    <w:rsid w:val="008158D6"/>
    <w:rsid w:val="00817196"/>
    <w:rsid w:val="00820BC0"/>
    <w:rsid w:val="00821477"/>
    <w:rsid w:val="00822A59"/>
    <w:rsid w:val="008235DB"/>
    <w:rsid w:val="00824492"/>
    <w:rsid w:val="00824AB4"/>
    <w:rsid w:val="00825AB5"/>
    <w:rsid w:val="00825C42"/>
    <w:rsid w:val="00825D25"/>
    <w:rsid w:val="008275C1"/>
    <w:rsid w:val="00827D6F"/>
    <w:rsid w:val="00830600"/>
    <w:rsid w:val="00834362"/>
    <w:rsid w:val="00836834"/>
    <w:rsid w:val="008376AC"/>
    <w:rsid w:val="0084337C"/>
    <w:rsid w:val="008444E8"/>
    <w:rsid w:val="00844E80"/>
    <w:rsid w:val="008457A9"/>
    <w:rsid w:val="00845C99"/>
    <w:rsid w:val="00846341"/>
    <w:rsid w:val="00846FE7"/>
    <w:rsid w:val="00850084"/>
    <w:rsid w:val="00856911"/>
    <w:rsid w:val="00860A02"/>
    <w:rsid w:val="00863A74"/>
    <w:rsid w:val="008665F0"/>
    <w:rsid w:val="008677FD"/>
    <w:rsid w:val="008706D4"/>
    <w:rsid w:val="00870DDC"/>
    <w:rsid w:val="00870F8A"/>
    <w:rsid w:val="008719A4"/>
    <w:rsid w:val="00871D23"/>
    <w:rsid w:val="00874211"/>
    <w:rsid w:val="00874312"/>
    <w:rsid w:val="0087437C"/>
    <w:rsid w:val="00875CD7"/>
    <w:rsid w:val="00876B4D"/>
    <w:rsid w:val="00877F18"/>
    <w:rsid w:val="008938AA"/>
    <w:rsid w:val="008941E3"/>
    <w:rsid w:val="00894A88"/>
    <w:rsid w:val="00895386"/>
    <w:rsid w:val="0089655D"/>
    <w:rsid w:val="00896A5E"/>
    <w:rsid w:val="008A1499"/>
    <w:rsid w:val="008A14FB"/>
    <w:rsid w:val="008A21FF"/>
    <w:rsid w:val="008A2CE2"/>
    <w:rsid w:val="008A30AC"/>
    <w:rsid w:val="008A3393"/>
    <w:rsid w:val="008A44B8"/>
    <w:rsid w:val="008A51A8"/>
    <w:rsid w:val="008A54C7"/>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7573"/>
    <w:rsid w:val="008D00A5"/>
    <w:rsid w:val="008D1E5C"/>
    <w:rsid w:val="008D2688"/>
    <w:rsid w:val="008D34F1"/>
    <w:rsid w:val="008D37C9"/>
    <w:rsid w:val="008D39D8"/>
    <w:rsid w:val="008D4240"/>
    <w:rsid w:val="008D6598"/>
    <w:rsid w:val="008D6D1A"/>
    <w:rsid w:val="008E065E"/>
    <w:rsid w:val="008E0927"/>
    <w:rsid w:val="008E1909"/>
    <w:rsid w:val="008E1B84"/>
    <w:rsid w:val="008E3072"/>
    <w:rsid w:val="008E5BE7"/>
    <w:rsid w:val="008F1EAB"/>
    <w:rsid w:val="008F33DC"/>
    <w:rsid w:val="008F343A"/>
    <w:rsid w:val="008F4399"/>
    <w:rsid w:val="008F477F"/>
    <w:rsid w:val="00902350"/>
    <w:rsid w:val="0090336B"/>
    <w:rsid w:val="0090392C"/>
    <w:rsid w:val="009053AA"/>
    <w:rsid w:val="00906296"/>
    <w:rsid w:val="00906939"/>
    <w:rsid w:val="00910B7D"/>
    <w:rsid w:val="00911DFB"/>
    <w:rsid w:val="009139D9"/>
    <w:rsid w:val="0091446A"/>
    <w:rsid w:val="00914AD8"/>
    <w:rsid w:val="00916079"/>
    <w:rsid w:val="009170F7"/>
    <w:rsid w:val="00917CE9"/>
    <w:rsid w:val="00920BF2"/>
    <w:rsid w:val="00922010"/>
    <w:rsid w:val="0092205D"/>
    <w:rsid w:val="00922E69"/>
    <w:rsid w:val="009239ED"/>
    <w:rsid w:val="00924773"/>
    <w:rsid w:val="00924E95"/>
    <w:rsid w:val="009252DB"/>
    <w:rsid w:val="00925429"/>
    <w:rsid w:val="00926E69"/>
    <w:rsid w:val="00926FF9"/>
    <w:rsid w:val="00931BD9"/>
    <w:rsid w:val="00933124"/>
    <w:rsid w:val="00933D3E"/>
    <w:rsid w:val="00933FC5"/>
    <w:rsid w:val="009368F3"/>
    <w:rsid w:val="00937AE6"/>
    <w:rsid w:val="009406C0"/>
    <w:rsid w:val="00940DBC"/>
    <w:rsid w:val="00941636"/>
    <w:rsid w:val="00943742"/>
    <w:rsid w:val="00945220"/>
    <w:rsid w:val="00945C05"/>
    <w:rsid w:val="00946945"/>
    <w:rsid w:val="00947713"/>
    <w:rsid w:val="00950DE7"/>
    <w:rsid w:val="00950E4E"/>
    <w:rsid w:val="00953920"/>
    <w:rsid w:val="00953D47"/>
    <w:rsid w:val="00955F40"/>
    <w:rsid w:val="0095681E"/>
    <w:rsid w:val="009572D4"/>
    <w:rsid w:val="00961921"/>
    <w:rsid w:val="0096430A"/>
    <w:rsid w:val="0096554B"/>
    <w:rsid w:val="0096584A"/>
    <w:rsid w:val="00967DD4"/>
    <w:rsid w:val="00970F6D"/>
    <w:rsid w:val="00971518"/>
    <w:rsid w:val="00971F08"/>
    <w:rsid w:val="0097382A"/>
    <w:rsid w:val="00973EDC"/>
    <w:rsid w:val="00974ABD"/>
    <w:rsid w:val="0097603D"/>
    <w:rsid w:val="00976737"/>
    <w:rsid w:val="00976949"/>
    <w:rsid w:val="00980477"/>
    <w:rsid w:val="00985253"/>
    <w:rsid w:val="009853B3"/>
    <w:rsid w:val="00985C86"/>
    <w:rsid w:val="00987F26"/>
    <w:rsid w:val="00990630"/>
    <w:rsid w:val="00991382"/>
    <w:rsid w:val="00991761"/>
    <w:rsid w:val="00991899"/>
    <w:rsid w:val="009921B8"/>
    <w:rsid w:val="00994DCA"/>
    <w:rsid w:val="009960EC"/>
    <w:rsid w:val="009970DD"/>
    <w:rsid w:val="00997632"/>
    <w:rsid w:val="009A0FBA"/>
    <w:rsid w:val="009A1601"/>
    <w:rsid w:val="009A330A"/>
    <w:rsid w:val="009A3BB6"/>
    <w:rsid w:val="009A462D"/>
    <w:rsid w:val="009A5CBA"/>
    <w:rsid w:val="009A6600"/>
    <w:rsid w:val="009A6C21"/>
    <w:rsid w:val="009A70BA"/>
    <w:rsid w:val="009B1F30"/>
    <w:rsid w:val="009B254A"/>
    <w:rsid w:val="009B3AC2"/>
    <w:rsid w:val="009B4DF4"/>
    <w:rsid w:val="009B564E"/>
    <w:rsid w:val="009B5EA8"/>
    <w:rsid w:val="009B7E87"/>
    <w:rsid w:val="009C0169"/>
    <w:rsid w:val="009C26EC"/>
    <w:rsid w:val="009C3B51"/>
    <w:rsid w:val="009C403E"/>
    <w:rsid w:val="009C568D"/>
    <w:rsid w:val="009C6915"/>
    <w:rsid w:val="009D3D55"/>
    <w:rsid w:val="009D4FF0"/>
    <w:rsid w:val="009D57D8"/>
    <w:rsid w:val="009D5C39"/>
    <w:rsid w:val="009D703C"/>
    <w:rsid w:val="009D718F"/>
    <w:rsid w:val="009D7A6B"/>
    <w:rsid w:val="009E068F"/>
    <w:rsid w:val="009E14E0"/>
    <w:rsid w:val="009E35DB"/>
    <w:rsid w:val="009E47A3"/>
    <w:rsid w:val="009E6A76"/>
    <w:rsid w:val="009F08F3"/>
    <w:rsid w:val="009F1999"/>
    <w:rsid w:val="009F344F"/>
    <w:rsid w:val="00A02D82"/>
    <w:rsid w:val="00A031D8"/>
    <w:rsid w:val="00A0436D"/>
    <w:rsid w:val="00A048A8"/>
    <w:rsid w:val="00A04F49"/>
    <w:rsid w:val="00A13E54"/>
    <w:rsid w:val="00A158A8"/>
    <w:rsid w:val="00A17F63"/>
    <w:rsid w:val="00A2193B"/>
    <w:rsid w:val="00A2304B"/>
    <w:rsid w:val="00A23440"/>
    <w:rsid w:val="00A2351A"/>
    <w:rsid w:val="00A25CDC"/>
    <w:rsid w:val="00A264A9"/>
    <w:rsid w:val="00A26DCF"/>
    <w:rsid w:val="00A27785"/>
    <w:rsid w:val="00A30187"/>
    <w:rsid w:val="00A30D7F"/>
    <w:rsid w:val="00A3163F"/>
    <w:rsid w:val="00A3448A"/>
    <w:rsid w:val="00A36297"/>
    <w:rsid w:val="00A40686"/>
    <w:rsid w:val="00A40E28"/>
    <w:rsid w:val="00A41E2B"/>
    <w:rsid w:val="00A45B74"/>
    <w:rsid w:val="00A45B80"/>
    <w:rsid w:val="00A4615E"/>
    <w:rsid w:val="00A52E1D"/>
    <w:rsid w:val="00A532C3"/>
    <w:rsid w:val="00A53B67"/>
    <w:rsid w:val="00A53E73"/>
    <w:rsid w:val="00A55A6F"/>
    <w:rsid w:val="00A561A2"/>
    <w:rsid w:val="00A61499"/>
    <w:rsid w:val="00A62A77"/>
    <w:rsid w:val="00A63483"/>
    <w:rsid w:val="00A64C08"/>
    <w:rsid w:val="00A657D7"/>
    <w:rsid w:val="00A65D5D"/>
    <w:rsid w:val="00A660AC"/>
    <w:rsid w:val="00A67E6C"/>
    <w:rsid w:val="00A71B99"/>
    <w:rsid w:val="00A739D0"/>
    <w:rsid w:val="00A73C92"/>
    <w:rsid w:val="00A761D4"/>
    <w:rsid w:val="00A77EC4"/>
    <w:rsid w:val="00A81B0A"/>
    <w:rsid w:val="00A878C9"/>
    <w:rsid w:val="00A919E0"/>
    <w:rsid w:val="00A92879"/>
    <w:rsid w:val="00A92955"/>
    <w:rsid w:val="00A9316E"/>
    <w:rsid w:val="00A938F5"/>
    <w:rsid w:val="00A9430D"/>
    <w:rsid w:val="00A9442A"/>
    <w:rsid w:val="00A96AE2"/>
    <w:rsid w:val="00A97792"/>
    <w:rsid w:val="00A97CA3"/>
    <w:rsid w:val="00AA016F"/>
    <w:rsid w:val="00AA1ED6"/>
    <w:rsid w:val="00AA40E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D0AA3"/>
    <w:rsid w:val="00AD0E6F"/>
    <w:rsid w:val="00AD1FF5"/>
    <w:rsid w:val="00AD3F94"/>
    <w:rsid w:val="00AD4A5A"/>
    <w:rsid w:val="00AD54E5"/>
    <w:rsid w:val="00AE27AC"/>
    <w:rsid w:val="00AE40E0"/>
    <w:rsid w:val="00AE4BC4"/>
    <w:rsid w:val="00AE4DBA"/>
    <w:rsid w:val="00AE4F07"/>
    <w:rsid w:val="00AE7C75"/>
    <w:rsid w:val="00AF076B"/>
    <w:rsid w:val="00AF0FF8"/>
    <w:rsid w:val="00AF1C5D"/>
    <w:rsid w:val="00AF1CEF"/>
    <w:rsid w:val="00AF42D7"/>
    <w:rsid w:val="00B006FE"/>
    <w:rsid w:val="00B007CB"/>
    <w:rsid w:val="00B01EA4"/>
    <w:rsid w:val="00B02AA9"/>
    <w:rsid w:val="00B02FA3"/>
    <w:rsid w:val="00B04427"/>
    <w:rsid w:val="00B05084"/>
    <w:rsid w:val="00B13905"/>
    <w:rsid w:val="00B157F9"/>
    <w:rsid w:val="00B1666A"/>
    <w:rsid w:val="00B20256"/>
    <w:rsid w:val="00B20995"/>
    <w:rsid w:val="00B20D09"/>
    <w:rsid w:val="00B20EE3"/>
    <w:rsid w:val="00B25E13"/>
    <w:rsid w:val="00B272AB"/>
    <w:rsid w:val="00B2763F"/>
    <w:rsid w:val="00B27AAC"/>
    <w:rsid w:val="00B30929"/>
    <w:rsid w:val="00B316BE"/>
    <w:rsid w:val="00B335CA"/>
    <w:rsid w:val="00B35DB6"/>
    <w:rsid w:val="00B3718F"/>
    <w:rsid w:val="00B372AA"/>
    <w:rsid w:val="00B40445"/>
    <w:rsid w:val="00B409E0"/>
    <w:rsid w:val="00B40E03"/>
    <w:rsid w:val="00B41888"/>
    <w:rsid w:val="00B42056"/>
    <w:rsid w:val="00B42998"/>
    <w:rsid w:val="00B44EBE"/>
    <w:rsid w:val="00B458F3"/>
    <w:rsid w:val="00B45A52"/>
    <w:rsid w:val="00B45B65"/>
    <w:rsid w:val="00B46175"/>
    <w:rsid w:val="00B466E7"/>
    <w:rsid w:val="00B473DD"/>
    <w:rsid w:val="00B51825"/>
    <w:rsid w:val="00B548B7"/>
    <w:rsid w:val="00B55A88"/>
    <w:rsid w:val="00B62161"/>
    <w:rsid w:val="00B647D4"/>
    <w:rsid w:val="00B652CD"/>
    <w:rsid w:val="00B660F6"/>
    <w:rsid w:val="00B664C7"/>
    <w:rsid w:val="00B739F6"/>
    <w:rsid w:val="00B81A6C"/>
    <w:rsid w:val="00B824C9"/>
    <w:rsid w:val="00B8532B"/>
    <w:rsid w:val="00B85DE5"/>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56D2"/>
    <w:rsid w:val="00BA76E0"/>
    <w:rsid w:val="00BB2611"/>
    <w:rsid w:val="00BB2A25"/>
    <w:rsid w:val="00BB51E9"/>
    <w:rsid w:val="00BC0FDC"/>
    <w:rsid w:val="00BC10C0"/>
    <w:rsid w:val="00BC3053"/>
    <w:rsid w:val="00BC4D2E"/>
    <w:rsid w:val="00BD3D3D"/>
    <w:rsid w:val="00BD48AC"/>
    <w:rsid w:val="00BD5F1A"/>
    <w:rsid w:val="00BE1143"/>
    <w:rsid w:val="00BE1234"/>
    <w:rsid w:val="00BE16F9"/>
    <w:rsid w:val="00BE18B3"/>
    <w:rsid w:val="00BE1E59"/>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AB"/>
    <w:rsid w:val="00C05706"/>
    <w:rsid w:val="00C07377"/>
    <w:rsid w:val="00C10478"/>
    <w:rsid w:val="00C10888"/>
    <w:rsid w:val="00C12107"/>
    <w:rsid w:val="00C1333A"/>
    <w:rsid w:val="00C13898"/>
    <w:rsid w:val="00C14D4B"/>
    <w:rsid w:val="00C154BB"/>
    <w:rsid w:val="00C242C9"/>
    <w:rsid w:val="00C24DE2"/>
    <w:rsid w:val="00C2586E"/>
    <w:rsid w:val="00C268E6"/>
    <w:rsid w:val="00C2791F"/>
    <w:rsid w:val="00C279B5"/>
    <w:rsid w:val="00C27C45"/>
    <w:rsid w:val="00C30BD6"/>
    <w:rsid w:val="00C34BDE"/>
    <w:rsid w:val="00C3525C"/>
    <w:rsid w:val="00C3719D"/>
    <w:rsid w:val="00C37812"/>
    <w:rsid w:val="00C37CB2"/>
    <w:rsid w:val="00C41785"/>
    <w:rsid w:val="00C473A5"/>
    <w:rsid w:val="00C50493"/>
    <w:rsid w:val="00C54995"/>
    <w:rsid w:val="00C54BA3"/>
    <w:rsid w:val="00C54D41"/>
    <w:rsid w:val="00C5568F"/>
    <w:rsid w:val="00C5614E"/>
    <w:rsid w:val="00C60783"/>
    <w:rsid w:val="00C61A51"/>
    <w:rsid w:val="00C6331A"/>
    <w:rsid w:val="00C6392F"/>
    <w:rsid w:val="00C64672"/>
    <w:rsid w:val="00C70697"/>
    <w:rsid w:val="00C712D3"/>
    <w:rsid w:val="00C72093"/>
    <w:rsid w:val="00C72EF4"/>
    <w:rsid w:val="00C744FE"/>
    <w:rsid w:val="00C75D2F"/>
    <w:rsid w:val="00C767BE"/>
    <w:rsid w:val="00C76E3C"/>
    <w:rsid w:val="00C805BE"/>
    <w:rsid w:val="00C81568"/>
    <w:rsid w:val="00C83D4B"/>
    <w:rsid w:val="00C9027A"/>
    <w:rsid w:val="00C9068E"/>
    <w:rsid w:val="00C912E8"/>
    <w:rsid w:val="00C9135A"/>
    <w:rsid w:val="00C93814"/>
    <w:rsid w:val="00C93C4B"/>
    <w:rsid w:val="00C94310"/>
    <w:rsid w:val="00C944AB"/>
    <w:rsid w:val="00C95397"/>
    <w:rsid w:val="00C95B40"/>
    <w:rsid w:val="00C9778E"/>
    <w:rsid w:val="00CA1ED8"/>
    <w:rsid w:val="00CA32BA"/>
    <w:rsid w:val="00CA5A92"/>
    <w:rsid w:val="00CA5D4C"/>
    <w:rsid w:val="00CA7F96"/>
    <w:rsid w:val="00CB0C55"/>
    <w:rsid w:val="00CB1F63"/>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7C79"/>
    <w:rsid w:val="00CE0424"/>
    <w:rsid w:val="00CE1273"/>
    <w:rsid w:val="00CE325D"/>
    <w:rsid w:val="00CE675D"/>
    <w:rsid w:val="00CE7561"/>
    <w:rsid w:val="00CF1354"/>
    <w:rsid w:val="00CF19F3"/>
    <w:rsid w:val="00CF1E37"/>
    <w:rsid w:val="00CF360E"/>
    <w:rsid w:val="00CF3B1F"/>
    <w:rsid w:val="00CF3BF6"/>
    <w:rsid w:val="00CF3D95"/>
    <w:rsid w:val="00CF41B5"/>
    <w:rsid w:val="00CF4B1C"/>
    <w:rsid w:val="00CF61A8"/>
    <w:rsid w:val="00CF625B"/>
    <w:rsid w:val="00CF687E"/>
    <w:rsid w:val="00D0349B"/>
    <w:rsid w:val="00D1015F"/>
    <w:rsid w:val="00D10249"/>
    <w:rsid w:val="00D115C3"/>
    <w:rsid w:val="00D11897"/>
    <w:rsid w:val="00D122DC"/>
    <w:rsid w:val="00D13135"/>
    <w:rsid w:val="00D13ADC"/>
    <w:rsid w:val="00D13E4E"/>
    <w:rsid w:val="00D13E8B"/>
    <w:rsid w:val="00D2269A"/>
    <w:rsid w:val="00D239A7"/>
    <w:rsid w:val="00D23F47"/>
    <w:rsid w:val="00D24A95"/>
    <w:rsid w:val="00D35855"/>
    <w:rsid w:val="00D36E71"/>
    <w:rsid w:val="00D373FB"/>
    <w:rsid w:val="00D37751"/>
    <w:rsid w:val="00D37D87"/>
    <w:rsid w:val="00D40B33"/>
    <w:rsid w:val="00D4123B"/>
    <w:rsid w:val="00D4318F"/>
    <w:rsid w:val="00D438BF"/>
    <w:rsid w:val="00D440F8"/>
    <w:rsid w:val="00D442E9"/>
    <w:rsid w:val="00D4564F"/>
    <w:rsid w:val="00D510E0"/>
    <w:rsid w:val="00D51D86"/>
    <w:rsid w:val="00D546FF"/>
    <w:rsid w:val="00D55AD5"/>
    <w:rsid w:val="00D56289"/>
    <w:rsid w:val="00D567FE"/>
    <w:rsid w:val="00D57614"/>
    <w:rsid w:val="00D576CA"/>
    <w:rsid w:val="00D61AF5"/>
    <w:rsid w:val="00D64DF3"/>
    <w:rsid w:val="00D652B5"/>
    <w:rsid w:val="00D65889"/>
    <w:rsid w:val="00D66155"/>
    <w:rsid w:val="00D669A8"/>
    <w:rsid w:val="00D708B0"/>
    <w:rsid w:val="00D711CD"/>
    <w:rsid w:val="00D74AB4"/>
    <w:rsid w:val="00D77B1D"/>
    <w:rsid w:val="00D8021F"/>
    <w:rsid w:val="00D80383"/>
    <w:rsid w:val="00D823C6"/>
    <w:rsid w:val="00D8327F"/>
    <w:rsid w:val="00D83868"/>
    <w:rsid w:val="00D86AF5"/>
    <w:rsid w:val="00D86CA3"/>
    <w:rsid w:val="00D871CE"/>
    <w:rsid w:val="00D875F2"/>
    <w:rsid w:val="00D917E9"/>
    <w:rsid w:val="00D9196D"/>
    <w:rsid w:val="00D91FC2"/>
    <w:rsid w:val="00D92982"/>
    <w:rsid w:val="00D92E47"/>
    <w:rsid w:val="00DA1F39"/>
    <w:rsid w:val="00DA26B9"/>
    <w:rsid w:val="00DA305E"/>
    <w:rsid w:val="00DA5417"/>
    <w:rsid w:val="00DA56E8"/>
    <w:rsid w:val="00DB0A35"/>
    <w:rsid w:val="00DB0A9F"/>
    <w:rsid w:val="00DB1864"/>
    <w:rsid w:val="00DB377D"/>
    <w:rsid w:val="00DB5941"/>
    <w:rsid w:val="00DB5B13"/>
    <w:rsid w:val="00DC198E"/>
    <w:rsid w:val="00DC2D36"/>
    <w:rsid w:val="00DC3783"/>
    <w:rsid w:val="00DC53EF"/>
    <w:rsid w:val="00DD206A"/>
    <w:rsid w:val="00DD4DF9"/>
    <w:rsid w:val="00DD63E7"/>
    <w:rsid w:val="00DD7788"/>
    <w:rsid w:val="00DE5608"/>
    <w:rsid w:val="00DE58D0"/>
    <w:rsid w:val="00DE61CE"/>
    <w:rsid w:val="00DE654F"/>
    <w:rsid w:val="00DE6DB6"/>
    <w:rsid w:val="00DF0B6E"/>
    <w:rsid w:val="00DF15E0"/>
    <w:rsid w:val="00DF37A0"/>
    <w:rsid w:val="00DF3CF8"/>
    <w:rsid w:val="00DF48BD"/>
    <w:rsid w:val="00DF502A"/>
    <w:rsid w:val="00E0252C"/>
    <w:rsid w:val="00E02A46"/>
    <w:rsid w:val="00E05918"/>
    <w:rsid w:val="00E06CF4"/>
    <w:rsid w:val="00E104D8"/>
    <w:rsid w:val="00E108FA"/>
    <w:rsid w:val="00E110E7"/>
    <w:rsid w:val="00E11B20"/>
    <w:rsid w:val="00E137DB"/>
    <w:rsid w:val="00E17FA2"/>
    <w:rsid w:val="00E21E95"/>
    <w:rsid w:val="00E22330"/>
    <w:rsid w:val="00E237C0"/>
    <w:rsid w:val="00E242B1"/>
    <w:rsid w:val="00E250CA"/>
    <w:rsid w:val="00E276BE"/>
    <w:rsid w:val="00E30B5A"/>
    <w:rsid w:val="00E3123D"/>
    <w:rsid w:val="00E31461"/>
    <w:rsid w:val="00E31D43"/>
    <w:rsid w:val="00E32608"/>
    <w:rsid w:val="00E33AFA"/>
    <w:rsid w:val="00E34188"/>
    <w:rsid w:val="00E34B6E"/>
    <w:rsid w:val="00E34F08"/>
    <w:rsid w:val="00E35549"/>
    <w:rsid w:val="00E35559"/>
    <w:rsid w:val="00E35E5D"/>
    <w:rsid w:val="00E3723A"/>
    <w:rsid w:val="00E37860"/>
    <w:rsid w:val="00E41EE7"/>
    <w:rsid w:val="00E446F1"/>
    <w:rsid w:val="00E46886"/>
    <w:rsid w:val="00E47AEF"/>
    <w:rsid w:val="00E52B17"/>
    <w:rsid w:val="00E53B75"/>
    <w:rsid w:val="00E53DA2"/>
    <w:rsid w:val="00E54E3B"/>
    <w:rsid w:val="00E57565"/>
    <w:rsid w:val="00E601B0"/>
    <w:rsid w:val="00E614CA"/>
    <w:rsid w:val="00E620B1"/>
    <w:rsid w:val="00E63838"/>
    <w:rsid w:val="00E64434"/>
    <w:rsid w:val="00E64E78"/>
    <w:rsid w:val="00E67C51"/>
    <w:rsid w:val="00E709CA"/>
    <w:rsid w:val="00E70B99"/>
    <w:rsid w:val="00E72EFC"/>
    <w:rsid w:val="00E758EC"/>
    <w:rsid w:val="00E81233"/>
    <w:rsid w:val="00E81750"/>
    <w:rsid w:val="00E819C3"/>
    <w:rsid w:val="00E8234C"/>
    <w:rsid w:val="00E83AA9"/>
    <w:rsid w:val="00E85928"/>
    <w:rsid w:val="00E86A0D"/>
    <w:rsid w:val="00E87822"/>
    <w:rsid w:val="00E90395"/>
    <w:rsid w:val="00E90E49"/>
    <w:rsid w:val="00E917F9"/>
    <w:rsid w:val="00E9291C"/>
    <w:rsid w:val="00E93FFE"/>
    <w:rsid w:val="00E94F8A"/>
    <w:rsid w:val="00E955F5"/>
    <w:rsid w:val="00E96358"/>
    <w:rsid w:val="00E97017"/>
    <w:rsid w:val="00EA034D"/>
    <w:rsid w:val="00EA2263"/>
    <w:rsid w:val="00EA24EA"/>
    <w:rsid w:val="00EA3DB9"/>
    <w:rsid w:val="00EA619A"/>
    <w:rsid w:val="00EA7469"/>
    <w:rsid w:val="00EA7709"/>
    <w:rsid w:val="00EA7A41"/>
    <w:rsid w:val="00EB077B"/>
    <w:rsid w:val="00EB1168"/>
    <w:rsid w:val="00EB3D27"/>
    <w:rsid w:val="00EB4EA2"/>
    <w:rsid w:val="00EC24D5"/>
    <w:rsid w:val="00EC27C6"/>
    <w:rsid w:val="00EC4207"/>
    <w:rsid w:val="00EC5653"/>
    <w:rsid w:val="00EC71CE"/>
    <w:rsid w:val="00EC7562"/>
    <w:rsid w:val="00ED1006"/>
    <w:rsid w:val="00ED12A4"/>
    <w:rsid w:val="00ED605C"/>
    <w:rsid w:val="00ED655D"/>
    <w:rsid w:val="00EE1577"/>
    <w:rsid w:val="00EE3DAB"/>
    <w:rsid w:val="00EE4870"/>
    <w:rsid w:val="00EE51CB"/>
    <w:rsid w:val="00EF0490"/>
    <w:rsid w:val="00EF1064"/>
    <w:rsid w:val="00EF18FE"/>
    <w:rsid w:val="00EF26A5"/>
    <w:rsid w:val="00EF3F2E"/>
    <w:rsid w:val="00EF5787"/>
    <w:rsid w:val="00EF60D0"/>
    <w:rsid w:val="00F01B5A"/>
    <w:rsid w:val="00F0528D"/>
    <w:rsid w:val="00F06C67"/>
    <w:rsid w:val="00F06DFD"/>
    <w:rsid w:val="00F071D1"/>
    <w:rsid w:val="00F07533"/>
    <w:rsid w:val="00F10629"/>
    <w:rsid w:val="00F11B69"/>
    <w:rsid w:val="00F12697"/>
    <w:rsid w:val="00F14AE8"/>
    <w:rsid w:val="00F15FA5"/>
    <w:rsid w:val="00F209B7"/>
    <w:rsid w:val="00F20F5C"/>
    <w:rsid w:val="00F235EB"/>
    <w:rsid w:val="00F2376F"/>
    <w:rsid w:val="00F243D8"/>
    <w:rsid w:val="00F2543A"/>
    <w:rsid w:val="00F30828"/>
    <w:rsid w:val="00F313D6"/>
    <w:rsid w:val="00F37DDE"/>
    <w:rsid w:val="00F40F0C"/>
    <w:rsid w:val="00F4333E"/>
    <w:rsid w:val="00F4766C"/>
    <w:rsid w:val="00F5060E"/>
    <w:rsid w:val="00F507D1"/>
    <w:rsid w:val="00F519CE"/>
    <w:rsid w:val="00F51ADA"/>
    <w:rsid w:val="00F53174"/>
    <w:rsid w:val="00F563AA"/>
    <w:rsid w:val="00F57F3C"/>
    <w:rsid w:val="00F60203"/>
    <w:rsid w:val="00F607C5"/>
    <w:rsid w:val="00F60D4E"/>
    <w:rsid w:val="00F60DEA"/>
    <w:rsid w:val="00F6302A"/>
    <w:rsid w:val="00F63950"/>
    <w:rsid w:val="00F64C2B"/>
    <w:rsid w:val="00F651BE"/>
    <w:rsid w:val="00F67F53"/>
    <w:rsid w:val="00F703BE"/>
    <w:rsid w:val="00F7098D"/>
    <w:rsid w:val="00F70BCA"/>
    <w:rsid w:val="00F7116C"/>
    <w:rsid w:val="00F71F69"/>
    <w:rsid w:val="00F72B72"/>
    <w:rsid w:val="00F74B47"/>
    <w:rsid w:val="00F74BB9"/>
    <w:rsid w:val="00F75582"/>
    <w:rsid w:val="00F76EFA"/>
    <w:rsid w:val="00F804BE"/>
    <w:rsid w:val="00F817CE"/>
    <w:rsid w:val="00F81B44"/>
    <w:rsid w:val="00F8456C"/>
    <w:rsid w:val="00F850F3"/>
    <w:rsid w:val="00F85896"/>
    <w:rsid w:val="00F859D8"/>
    <w:rsid w:val="00F868F5"/>
    <w:rsid w:val="00F876EC"/>
    <w:rsid w:val="00F9056A"/>
    <w:rsid w:val="00F90F8D"/>
    <w:rsid w:val="00F92259"/>
    <w:rsid w:val="00F92782"/>
    <w:rsid w:val="00F93AA9"/>
    <w:rsid w:val="00F93D79"/>
    <w:rsid w:val="00F96985"/>
    <w:rsid w:val="00F97838"/>
    <w:rsid w:val="00FA13B9"/>
    <w:rsid w:val="00FA193A"/>
    <w:rsid w:val="00FA2BB3"/>
    <w:rsid w:val="00FA6780"/>
    <w:rsid w:val="00FB2A6C"/>
    <w:rsid w:val="00FB4C80"/>
    <w:rsid w:val="00FB6A6A"/>
    <w:rsid w:val="00FC1F44"/>
    <w:rsid w:val="00FC72CB"/>
    <w:rsid w:val="00FC7429"/>
    <w:rsid w:val="00FD07F6"/>
    <w:rsid w:val="00FD1EC8"/>
    <w:rsid w:val="00FD43F2"/>
    <w:rsid w:val="00FD47ED"/>
    <w:rsid w:val="00FD74DB"/>
    <w:rsid w:val="00FD7660"/>
    <w:rsid w:val="00FE0098"/>
    <w:rsid w:val="00FE0655"/>
    <w:rsid w:val="00FE15FE"/>
    <w:rsid w:val="00FE197E"/>
    <w:rsid w:val="00FE2365"/>
    <w:rsid w:val="00FE37D7"/>
    <w:rsid w:val="00FE4C7B"/>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5A298675-58C9-4D84-9EF7-EFD68EB6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B32"/>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12"/>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3D7A0D-E4D7-4CDE-AE14-5EF104423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9b239327-9e80-40e4-b1b7-4394fed77a33"/>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d8762117-8292-4133-b1c7-eab5c6487cfd"/>
    <ds:schemaRef ds:uri="http://purl.org/dc/dcmitype/"/>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7713</CharactersWithSpaces>
  <SharedDoc>false</SharedDoc>
  <HLinks>
    <vt:vector size="18" baseType="variant">
      <vt:variant>
        <vt:i4>2031672</vt:i4>
      </vt:variant>
      <vt:variant>
        <vt:i4>11</vt:i4>
      </vt:variant>
      <vt:variant>
        <vt:i4>0</vt:i4>
      </vt:variant>
      <vt:variant>
        <vt:i4>5</vt:i4>
      </vt:variant>
      <vt:variant>
        <vt:lpwstr/>
      </vt:variant>
      <vt:variant>
        <vt:lpwstr>_Toc101818984</vt:lpwstr>
      </vt:variant>
      <vt:variant>
        <vt:i4>2031672</vt:i4>
      </vt:variant>
      <vt:variant>
        <vt:i4>8</vt:i4>
      </vt:variant>
      <vt:variant>
        <vt:i4>0</vt:i4>
      </vt:variant>
      <vt:variant>
        <vt:i4>5</vt:i4>
      </vt:variant>
      <vt:variant>
        <vt:lpwstr/>
      </vt:variant>
      <vt:variant>
        <vt:lpwstr>_Toc101818983</vt:lpwstr>
      </vt:variant>
      <vt:variant>
        <vt:i4>1572913</vt:i4>
      </vt:variant>
      <vt:variant>
        <vt:i4>2</vt:i4>
      </vt:variant>
      <vt:variant>
        <vt:i4>0</vt:i4>
      </vt:variant>
      <vt:variant>
        <vt:i4>5</vt:i4>
      </vt:variant>
      <vt:variant>
        <vt:lpwstr/>
      </vt:variant>
      <vt:variant>
        <vt:lpwstr>_Toc101816013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2022-08-10T05:58:00Z</dcterms:created>
  <dcterms:modified xsi:type="dcterms:W3CDTF">2022-08-10T05:58:00Z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